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522E2" w14:textId="13F954D3" w:rsidR="008527E6" w:rsidRPr="007A31C4" w:rsidRDefault="005F076D">
      <w:pPr>
        <w:pStyle w:val="Titre"/>
      </w:pPr>
      <w:r>
        <w:t>Le retour du sauvage</w:t>
      </w:r>
    </w:p>
    <w:p w14:paraId="2E27EAD4" w14:textId="6263255E" w:rsidR="008527E6" w:rsidRPr="007A31C4" w:rsidRDefault="005F076D">
      <w:pPr>
        <w:pStyle w:val="Titre1"/>
      </w:pPr>
      <w:r>
        <w:t>Le retour du sauvage</w:t>
      </w:r>
    </w:p>
    <w:p w14:paraId="64C4A52B" w14:textId="51B5D8DE" w:rsidR="008527E6" w:rsidRDefault="005F076D" w:rsidP="005F076D">
      <w:r>
        <w:t>Cela fait des jours que l’on entend partout des témoignages sur l’ensauvagement de la France.</w:t>
      </w:r>
    </w:p>
    <w:p w14:paraId="484DB0C9" w14:textId="4F4B73A3" w:rsidR="005F076D" w:rsidRDefault="005F076D" w:rsidP="005F076D">
      <w:r>
        <w:t xml:space="preserve">On nous parle de la « montagne sauvage », « des sauvageons », « des plantes et fleurs sauvages qui apparaissent </w:t>
      </w:r>
      <w:r w:rsidR="00885787">
        <w:t>çà</w:t>
      </w:r>
      <w:r>
        <w:t xml:space="preserve"> et là » ; le sauvage est-il de retour ? en tout cas le sauvage fait le buzz.</w:t>
      </w:r>
    </w:p>
    <w:p w14:paraId="1B969F77" w14:textId="358B4998" w:rsidR="005F076D" w:rsidRDefault="005F076D" w:rsidP="005F076D">
      <w:r>
        <w:t>A la question, qu’est-ce qu’il y a de bon ou de mauvais chez le sauvage ? On donnera des réponses d’écrivain.</w:t>
      </w:r>
    </w:p>
    <w:p w14:paraId="3B931294" w14:textId="0202DF2F" w:rsidR="005F076D" w:rsidRDefault="005F076D" w:rsidP="005F076D">
      <w:r>
        <w:t xml:space="preserve">Lorsque l’on tape sur le moteur de recherche </w:t>
      </w:r>
      <w:r w:rsidR="00885787">
        <w:t>Google</w:t>
      </w:r>
      <w:r>
        <w:t>, la définition de sauvage est la suivante :</w:t>
      </w:r>
    </w:p>
    <w:p w14:paraId="29C19144" w14:textId="5EFC6D20" w:rsidR="005F076D" w:rsidRDefault="005F076D" w:rsidP="005F076D">
      <w:pPr>
        <w:pStyle w:val="Paragraphedeliste"/>
        <w:numPr>
          <w:ilvl w:val="0"/>
          <w:numId w:val="17"/>
        </w:numPr>
      </w:pPr>
      <w:r>
        <w:t xml:space="preserve">(ANIMAUX) :  qui vit en liberté dans la nature. </w:t>
      </w:r>
      <w:r w:rsidR="00885787">
        <w:t>Bêtes</w:t>
      </w:r>
      <w:r>
        <w:t xml:space="preserve"> sauvages</w:t>
      </w:r>
      <w:r w:rsidR="00BB5F4D">
        <w:t>.</w:t>
      </w:r>
    </w:p>
    <w:p w14:paraId="0B2A7A38" w14:textId="14D2FA5A" w:rsidR="00BB5F4D" w:rsidRDefault="00BB5F4D" w:rsidP="005F076D">
      <w:pPr>
        <w:pStyle w:val="Paragraphedeliste"/>
        <w:numPr>
          <w:ilvl w:val="0"/>
          <w:numId w:val="17"/>
        </w:numPr>
      </w:pPr>
      <w:r>
        <w:t>VIEILLI OU PEJORATIF (ETRES HUMAINS) : Primitif (s’oppose à civilisé).</w:t>
      </w:r>
    </w:p>
    <w:p w14:paraId="61A84916" w14:textId="160CD3DB" w:rsidR="00BB5F4D" w:rsidRDefault="00BB5F4D" w:rsidP="00BB5F4D">
      <w:r>
        <w:t>C’est un adjectif et un nom. C’est une définition donnée par le dictionnaire Le Robert.</w:t>
      </w:r>
    </w:p>
    <w:p w14:paraId="05283F25" w14:textId="06A43994" w:rsidR="00BB5F4D" w:rsidRDefault="00BB5F4D" w:rsidP="00BB5F4D">
      <w:r>
        <w:t xml:space="preserve">De prime abord, on se rend bien compte </w:t>
      </w:r>
      <w:r w:rsidR="002202A8">
        <w:t>que c’est un mot non destiné à la flore.</w:t>
      </w:r>
    </w:p>
    <w:p w14:paraId="65419AE3" w14:textId="378D11A7" w:rsidR="002202A8" w:rsidRDefault="002202A8" w:rsidP="00BB5F4D">
      <w:r>
        <w:t xml:space="preserve">Aussi, on peut légitimement s’interroger sur son utilisation journalistique dans des expressions comme </w:t>
      </w:r>
      <w:r w:rsidR="00885787">
        <w:t>« Montagne</w:t>
      </w:r>
      <w:r>
        <w:t xml:space="preserve"> sauvage » comme on a pu le voir à la télé pour désigner la situation des activités des stations de ski ou des « plantes sauvage ».</w:t>
      </w:r>
    </w:p>
    <w:p w14:paraId="5764A4B2" w14:textId="4A90FC46" w:rsidR="002202A8" w:rsidRDefault="002202A8" w:rsidP="00BB5F4D">
      <w:r>
        <w:t xml:space="preserve">Cependant, sur le portail du CNRTL (Centre National de Ressources Textuelles et Lexicales), on peut y trouver cette définition : « conforme à l’état de nature, qui n’a pas subi l’action de l’homme » ou en </w:t>
      </w:r>
      <w:r w:rsidR="00885787">
        <w:t>parlant d’un</w:t>
      </w:r>
      <w:r>
        <w:t xml:space="preserve"> végétal « qui pousse naturellement sans être cultivé ni greffé, en particulier quand il s’agit de variétés d’espèces qui le sont généralement : fleurs, fruits, plantes sauvages, abricotier, cerisier, groseillier, olivier, orchidée sauvage »</w:t>
      </w:r>
      <w:r w:rsidR="00885787">
        <w:t xml:space="preserve"> et en parlant d’un lieu, d’un site ou des éléments qui le constituent « qui n’est pas marqué par l’intervention de l’homme ; qui a gardé l’aspect de la nature vierge et présente un aspect peu hospitalier. Exemple Campagne, contrée, région, vallée sauvage ; jardin sauvage ; côtes étendues, forêts, monts, rives sauvages » ; ou même des « eaux sauvages » qui signifient eaux de ruissellement abondantes, s’écoulant sur une pente forte ; de même, en parlant d’un individu ou d’un groupe « qui vit à l’écart des formes de civilisation dites évoluées</w:t>
      </w:r>
      <w:r w:rsidR="0007777C">
        <w:t>, qui est proche de l’état primitif ».</w:t>
      </w:r>
    </w:p>
    <w:p w14:paraId="3B87395A" w14:textId="59C368D4" w:rsidR="0007777C" w:rsidRDefault="0007777C" w:rsidP="00BB5F4D">
      <w:r>
        <w:t>Quant au mot « sauvageon » qui est un nom, il est défini par Le Robert comme suit « Enfant farouche, qui a grandi sans éducation ».</w:t>
      </w:r>
    </w:p>
    <w:p w14:paraId="3755E9BD" w14:textId="50EECA7C" w:rsidR="0007777C" w:rsidRPr="007A31C4" w:rsidRDefault="0007777C" w:rsidP="00BB5F4D">
      <w:r>
        <w:lastRenderedPageBreak/>
        <w:t>Et sur le portail du CNRTL, plusieurs définissions sont données et accompagnées d’illustrations littéraires. Attention, c’est vraiment méprisant voire xénophobe, ces illustrations utilisées pour clarifier ce mot : 1) arbre ou arbuste qui a poussé spontanément dans la nature, et qui peut être prélevé et greffé ; 2) Plan d’arbre obtenu en pépinière à partir de semis, destiné à être utilisé comme porte-greffe ; 3) « Rejet sauvage de la partie non greffée d’un arbre greffé »</w:t>
      </w:r>
      <w:r w:rsidR="00C27C17">
        <w:t>.</w:t>
      </w:r>
    </w:p>
    <w:p w14:paraId="67015376" w14:textId="77777777" w:rsidR="008527E6" w:rsidRPr="007A31C4" w:rsidRDefault="00D40ED1">
      <w:pPr>
        <w:jc w:val="center"/>
      </w:pPr>
      <w:r w:rsidRPr="007A31C4">
        <w:rPr>
          <w:noProof/>
          <w:lang w:eastAsia="zh-CN" w:bidi="ar-SA"/>
        </w:rPr>
        <w:drawing>
          <wp:inline distT="0" distB="0" distL="0" distR="0" wp14:anchorId="47EB1FF5" wp14:editId="2235C828">
            <wp:extent cx="5486400" cy="3657600"/>
            <wp:effectExtent l="0" t="0" r="0" b="0"/>
            <wp:docPr id="2" name="Image 2" title="Photo de rochers sur une plage ensoleillé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0002048_96.jpg"/>
                    <pic:cNvPicPr/>
                  </pic:nvPicPr>
                  <pic:blipFill>
                    <a:blip r:embed="rId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38EBC4D6" w14:textId="25333E93" w:rsidR="008527E6" w:rsidRDefault="00C27C17">
      <w:r>
        <w:t xml:space="preserve">On peut lire aussi sur le portail du CNRTL les </w:t>
      </w:r>
      <w:r w:rsidR="00DE5BAB">
        <w:t>définitions</w:t>
      </w:r>
      <w:r>
        <w:t xml:space="preserve">, par analogie, suivantes : 1) « Enfant qui a grandi sans recevoir d’éducation ». </w:t>
      </w:r>
      <w:r w:rsidR="00DE5BAB">
        <w:t>Émile</w:t>
      </w:r>
      <w:r>
        <w:t xml:space="preserve"> Zola est cité : est-ce que cette sauvageonne finirait par devenir une jolie </w:t>
      </w:r>
      <w:r w:rsidR="00DE5BAB">
        <w:t>fille ?</w:t>
      </w:r>
      <w:r>
        <w:t xml:space="preserve">  2) Enfant issu d’un peuple sauvage.</w:t>
      </w:r>
    </w:p>
    <w:p w14:paraId="6E71EB8E" w14:textId="5CBCF8B1" w:rsidR="00C27C17" w:rsidRDefault="00C27C17">
      <w:r>
        <w:t xml:space="preserve">Il est clair que depuis quelques années, la République s’interroge sur </w:t>
      </w:r>
      <w:r w:rsidR="00E81A9F">
        <w:t xml:space="preserve">sa nature. </w:t>
      </w:r>
      <w:r w:rsidR="006423DA">
        <w:t>Historiquement, il fut tenu la pensée suivante « … Rome fournit le sauvageon et les Grecs le point de culture » ( PEGUY, Argent, 1913, p. 1218 cité sur le portail du CNRTL).</w:t>
      </w:r>
    </w:p>
    <w:p w14:paraId="589D894C" w14:textId="0921AC53" w:rsidR="006423DA" w:rsidRDefault="006423DA">
      <w:r>
        <w:t>Faut-il comprendre que le sauvage est toujours une altérité ? Est-on toujours le sauvage de l’autre ?</w:t>
      </w:r>
    </w:p>
    <w:p w14:paraId="6BDCB2CF" w14:textId="35EB3DFA" w:rsidR="006423DA" w:rsidRDefault="006423DA">
      <w:r>
        <w:t xml:space="preserve">Il est clair que la recrudescence de la violence dans les sociétés modernes, dites civilisées, peut </w:t>
      </w:r>
      <w:r w:rsidR="00F57FCC">
        <w:t>être</w:t>
      </w:r>
      <w:r>
        <w:t xml:space="preserve"> un motif d’étude. Le changement de pratiques dans beaucoup de domaine imposé par la crise sanitaire, induite par le COVID-19 depuis un an fait redouter la naissance ou l’émergence d’une société </w:t>
      </w:r>
      <w:r w:rsidR="00F57FCC">
        <w:t>sauvagesque. En l’absence</w:t>
      </w:r>
      <w:r w:rsidR="00DE5BAB">
        <w:t xml:space="preserve"> de visites à son père hospitalisé jusqu’à sa mort suite à une infection (in situ) du coronavirus à l’hôpital, Mme BATAILLE a dit à la télé (sur CNEWS, ce lundi 15 février 2021) « qu’il n’y a plus d’humanité ».</w:t>
      </w:r>
      <w:r w:rsidR="00521957">
        <w:t xml:space="preserve"> Et à propos, l’historien Franck FERRAND, dit que la postérité qualifiera notre époque de « violente ».</w:t>
      </w:r>
    </w:p>
    <w:p w14:paraId="63785D47" w14:textId="70DA2F88" w:rsidR="00BA1590" w:rsidRDefault="00DE5BAB">
      <w:r>
        <w:lastRenderedPageBreak/>
        <w:t>A dire vrai, un individu sauvage « rappelle les époques barbares de l’humanité par son caractère cruel, violent, qui a quelque chose d’inhumain ».</w:t>
      </w:r>
      <w:r w:rsidR="00D7237C">
        <w:t xml:space="preserve"> Dans son livre consacré</w:t>
      </w:r>
      <w:r w:rsidR="000D2D98">
        <w:t xml:space="preserve"> à </w:t>
      </w:r>
      <w:r w:rsidR="001A4958">
        <w:t>l’«</w:t>
      </w:r>
      <w:r w:rsidR="000D2D98">
        <w:t> Histoire du monde médiéval</w:t>
      </w:r>
      <w:r w:rsidR="00BA1590">
        <w:t xml:space="preserve"> </w:t>
      </w:r>
      <w:r w:rsidR="000D2D98">
        <w:t xml:space="preserve">», Georges DUBY cite l’écrivain latin Ammien Marcellin qui « décrit la panique suscitée dans les contrées envahies par ces petits hommes noirauds, vêtus de peaux de rats et cloués en quelque sorte sur leurs chevaux car ils mangent, boivent et dorment sur leurs montures… » « Ces Huns ont commencé à se répandre en Europe Orientale au </w:t>
      </w:r>
      <w:r w:rsidR="00BA1590">
        <w:t>IIIème siècle</w:t>
      </w:r>
      <w:r w:rsidR="000D2D98">
        <w:t xml:space="preserve"> de notre ère, où ils sèment la terreur par leur sauvagerie et leur cruauté »</w:t>
      </w:r>
      <w:r w:rsidR="00BA1590">
        <w:t xml:space="preserve">. </w:t>
      </w:r>
    </w:p>
    <w:p w14:paraId="67B81EAC" w14:textId="51C6F48E" w:rsidR="00DE5BAB" w:rsidRDefault="00BA1590">
      <w:r>
        <w:t>Le barbare n’est-il pas la figure du sauvage en parlant d’être humain ? Ce dernier tend toujours à « l’accroissement de la puissance d’exister</w:t>
      </w:r>
      <w:r w:rsidR="00521957">
        <w:rPr>
          <w:rStyle w:val="Appelnotedebasdep"/>
        </w:rPr>
        <w:footnoteReference w:id="1"/>
      </w:r>
      <w:r>
        <w:t> »</w:t>
      </w:r>
      <w:r w:rsidR="00521957">
        <w:t>. Cela par une activité ou une orientation.</w:t>
      </w:r>
      <w:r w:rsidR="00C11A89">
        <w:t xml:space="preserve"> En paraphrasant Zola, il note « D’une façon ou d’une autre, il fallait en finir, que ce fût gentiment, par des lois, par une entente de bonne amitié, ou que ce fût en sauvages, en brûlant tout et en se mangeant les uns les autres (Germinal, 1885, p ; 1256).</w:t>
      </w:r>
    </w:p>
    <w:p w14:paraId="2047EB8A" w14:textId="60EF4053" w:rsidR="00521957" w:rsidRDefault="00521957">
      <w:r>
        <w:t>Dès lors, peut-on parler du bon ou du mauvais sauvage ?</w:t>
      </w:r>
      <w:r w:rsidR="007757A1">
        <w:t xml:space="preserve"> </w:t>
      </w:r>
      <w:r w:rsidR="00FF082C">
        <w:t>Il est permis de dire avec Spinoza que « … le bien et le mal ne sont rien d’autre que des modes du penser ou des notions que nous formons parce que nous comparons les choses entre elles. Une seule et même chose peut être en même temps</w:t>
      </w:r>
      <w:r w:rsidR="005A5E24">
        <w:t>,</w:t>
      </w:r>
      <w:r w:rsidR="00FF082C">
        <w:t xml:space="preserve"> bonne et mauvaise, et aussi indifférente.</w:t>
      </w:r>
      <w:r w:rsidR="00336266">
        <w:rPr>
          <w:rStyle w:val="Appelnotedebasdep"/>
        </w:rPr>
        <w:footnoteReference w:id="2"/>
      </w:r>
      <w:r w:rsidR="00FF082C">
        <w:t> »</w:t>
      </w:r>
    </w:p>
    <w:p w14:paraId="65BE7745" w14:textId="3C367AF9" w:rsidR="00521957" w:rsidRPr="00A56199" w:rsidRDefault="00A56199" w:rsidP="00A56199">
      <w:pPr>
        <w:jc w:val="center"/>
        <w:rPr>
          <w:b/>
          <w:bCs/>
        </w:rPr>
      </w:pPr>
      <w:r w:rsidRPr="00A56199">
        <w:rPr>
          <w:b/>
          <w:bCs/>
        </w:rPr>
        <w:t>Du bon sauvage dans la République</w:t>
      </w:r>
    </w:p>
    <w:p w14:paraId="11187674" w14:textId="14460056" w:rsidR="00A56199" w:rsidRDefault="00A56199" w:rsidP="00A56199">
      <w:r>
        <w:t>Le sauvage dans la République sème la terreur. Il s’y prend de plusieurs manières.</w:t>
      </w:r>
      <w:r w:rsidR="001D541A">
        <w:t xml:space="preserve"> Vraisemblablement, le bon sauvage, du fond de son château, paisible et luxueux, s’inquiète de la solidité de la République. Cette République qui lui a tant donné.</w:t>
      </w:r>
      <w:r w:rsidR="00FF082C">
        <w:t xml:space="preserve"> Le bon sauvage a la particularité de se croire utile à la République</w:t>
      </w:r>
      <w:r w:rsidR="005A5E24">
        <w:t>. Mais « rien de ce qu’une idée fausse a de positif n’est supprimé par la présence du vrai, en tant que vrai. »</w:t>
      </w:r>
    </w:p>
    <w:p w14:paraId="00568E98" w14:textId="58FD1F26" w:rsidR="001D541A" w:rsidRDefault="001D541A" w:rsidP="00A56199">
      <w:r>
        <w:t>Le bon sauvage, s’inquiète des activistes, des scènes de guerria dans la République, des agressions de policiers, de gendarmes, de jeunes enfants, de personnes âgées. Il s’inquiète de ces gens différents qui trainent dans les rues et souvent avec femmes et enfants. Il le dit d</w:t>
      </w:r>
      <w:r w:rsidR="00A0387E">
        <w:t>epuis un bon moment et sur tous les plateaux télés. Pourquoi, on ne l’entend pas ? Il l’a écrit.</w:t>
      </w:r>
    </w:p>
    <w:p w14:paraId="01A0DAF0" w14:textId="3DE108BA" w:rsidR="002E39F0" w:rsidRDefault="002E39F0" w:rsidP="00A56199">
      <w:r>
        <w:t>Pour le bon sauvage, la République est en danger</w:t>
      </w:r>
      <w:r w:rsidR="00C62959">
        <w:t xml:space="preserve">. Il voit </w:t>
      </w:r>
      <w:r w:rsidR="001A4958">
        <w:t>une sape</w:t>
      </w:r>
      <w:r w:rsidR="00C62959">
        <w:t xml:space="preserve"> de ses fondements depuis un certain temps. Qui en est l’auteur ? Pourquoi le fait-il ? Que fau</w:t>
      </w:r>
      <w:r w:rsidR="00313E86">
        <w:t>t</w:t>
      </w:r>
      <w:r w:rsidR="00C62959">
        <w:t>-il</w:t>
      </w:r>
      <w:r w:rsidR="00313E86">
        <w:t xml:space="preserve"> faire pour que cela cesse ? </w:t>
      </w:r>
      <w:r w:rsidR="00C62959">
        <w:t>Une enquête est nécessaire ?</w:t>
      </w:r>
    </w:p>
    <w:p w14:paraId="01AA5A75" w14:textId="0816C90D" w:rsidR="00C62959" w:rsidRDefault="00336266" w:rsidP="00A56199">
      <w:r>
        <w:t>Son auteur ne semble pas « doué de vertu »</w:t>
      </w:r>
      <w:r w:rsidR="000F42B2">
        <w:t xml:space="preserve"> </w:t>
      </w:r>
      <w:r w:rsidR="00F90643">
        <w:t>parce que</w:t>
      </w:r>
      <w:r w:rsidR="000F42B2">
        <w:t xml:space="preserve">, dit </w:t>
      </w:r>
      <w:r w:rsidR="00C62959">
        <w:t>Spinoza</w:t>
      </w:r>
      <w:r w:rsidR="00313E86">
        <w:t xml:space="preserve"> « celui qui imagine qu’un autre le hait, et croit n’avoir été en rien la cause de cette haine, le haïra en retour »</w:t>
      </w:r>
      <w:r w:rsidR="000F42B2">
        <w:t>.</w:t>
      </w:r>
      <w:r w:rsidR="00E47D74">
        <w:t xml:space="preserve"> </w:t>
      </w:r>
      <w:r w:rsidR="001A4958">
        <w:t>Il</w:t>
      </w:r>
      <w:r w:rsidR="00E47D74">
        <w:t xml:space="preserve"> faut lui dire que </w:t>
      </w:r>
      <w:r w:rsidR="001A4958">
        <w:t>« c’est</w:t>
      </w:r>
      <w:r w:rsidR="00E47D74">
        <w:t xml:space="preserve"> dans la seule mesure où les hommes vivent sous la conduite de la Raison qu’ils s’accordent toujours nécessairement par nature »</w:t>
      </w:r>
      <w:r w:rsidR="00454AB3">
        <w:t>.</w:t>
      </w:r>
    </w:p>
    <w:p w14:paraId="447FED4A" w14:textId="4B7809FF" w:rsidR="00454AB3" w:rsidRDefault="00454AB3" w:rsidP="00A56199">
      <w:r>
        <w:lastRenderedPageBreak/>
        <w:t>Sauf que, en ces temps de crise les solutions proposées par la Raison sont qualifiées ou perçues comme « inhumain</w:t>
      </w:r>
      <w:r w:rsidR="00245F6D">
        <w:t>es</w:t>
      </w:r>
      <w:r>
        <w:t> ».</w:t>
      </w:r>
    </w:p>
    <w:p w14:paraId="19B39C74" w14:textId="16F09F67" w:rsidR="00454AB3" w:rsidRDefault="00454AB3" w:rsidP="00A56199">
      <w:r>
        <w:t>Les accusations du bon sauvage</w:t>
      </w:r>
    </w:p>
    <w:p w14:paraId="33A90E73" w14:textId="77777777" w:rsidR="004F7DAF" w:rsidRDefault="00454AB3" w:rsidP="00A56199">
      <w:r>
        <w:t xml:space="preserve">Les incivilités. Ce jeune qui crache par terre se comporte comme un sauvageon. En plus, il a passé son temps à mettre ses pieds sur le siège du train. </w:t>
      </w:r>
      <w:r w:rsidR="004F7DAF">
        <w:t xml:space="preserve">Ces jeunes de cité sont vraiment dérangeant. Ils ne veulent pas s’assimiler ni s’intégrer. Les émeutes de 2005 étaient un signale fort pour comprendre qu’il y a deux sociétés dans la République. </w:t>
      </w:r>
    </w:p>
    <w:p w14:paraId="28200358" w14:textId="6610922C" w:rsidR="00454AB3" w:rsidRDefault="004F7DAF" w:rsidP="00A56199">
      <w:r>
        <w:t xml:space="preserve">La violence. </w:t>
      </w:r>
      <w:r w:rsidR="00BD28D3">
        <w:t>Ils attaquent les policiers dès qu’ils rentrent dans certains territoires. Même les pompiers y sont agressés</w:t>
      </w:r>
      <w:r w:rsidR="007D4AAC">
        <w:t xml:space="preserve"> ! </w:t>
      </w:r>
      <w:r>
        <w:t>Et</w:t>
      </w:r>
      <w:r w:rsidR="007D4AAC">
        <w:t>,</w:t>
      </w:r>
      <w:r>
        <w:t xml:space="preserve"> maintenant, les terroristes exécutent froidement nos enfants. De toute manière, ils ont atteint le point de rupture avec l’assassinat du professeur </w:t>
      </w:r>
      <w:r w:rsidR="001A4958">
        <w:t>Patty</w:t>
      </w:r>
      <w:r>
        <w:t>.</w:t>
      </w:r>
      <w:r w:rsidR="00E824B3">
        <w:t xml:space="preserve"> Cette cruauté est inqualifiable.</w:t>
      </w:r>
    </w:p>
    <w:p w14:paraId="18F35C6C" w14:textId="2ED88FED" w:rsidR="00E824B3" w:rsidRDefault="00E824B3" w:rsidP="00A56199">
      <w:r>
        <w:t>L’</w:t>
      </w:r>
      <w:r w:rsidR="001A4958">
        <w:t>immigration</w:t>
      </w:r>
      <w:r>
        <w:t xml:space="preserve">. Les frontières doivent être rétablies. </w:t>
      </w:r>
      <w:r w:rsidR="00A45B9E">
        <w:t xml:space="preserve">Il sera impossible d’accueillir ces réfugiés arrivant par </w:t>
      </w:r>
      <w:r w:rsidR="00AC7E9D">
        <w:t>« </w:t>
      </w:r>
      <w:r w:rsidR="00A45B9E">
        <w:t xml:space="preserve">la Méditerranée, en provenance à la fois de la Syrie, du </w:t>
      </w:r>
      <w:r w:rsidR="00AC7E9D">
        <w:t>M</w:t>
      </w:r>
      <w:r w:rsidR="00A45B9E">
        <w:t>oyen-Orient et d’Afrique, via la Libye</w:t>
      </w:r>
      <w:r w:rsidR="00AC7E9D">
        <w:rPr>
          <w:rStyle w:val="Appelnotedebasdep"/>
        </w:rPr>
        <w:footnoteReference w:id="3"/>
      </w:r>
      <w:r w:rsidR="00AC7E9D">
        <w:t> ».</w:t>
      </w:r>
      <w:r w:rsidR="00A45B9E">
        <w:t xml:space="preserve"> </w:t>
      </w:r>
      <w:r>
        <w:t xml:space="preserve">Les immigrés sont à l’origine de bon nombre d’actes de violence et de </w:t>
      </w:r>
      <w:r w:rsidR="001A4958">
        <w:t>délinquance</w:t>
      </w:r>
      <w:r>
        <w:t xml:space="preserve">. </w:t>
      </w:r>
      <w:r w:rsidR="00AC7E9D">
        <w:t>D’après le chroniqueur de CNews</w:t>
      </w:r>
      <w:r w:rsidR="00AC7E9D">
        <w:rPr>
          <w:rStyle w:val="Appelnotedebasdep"/>
        </w:rPr>
        <w:footnoteReference w:id="4"/>
      </w:r>
      <w:r w:rsidR="00AC7E9D">
        <w:t xml:space="preserve"> les immigrés sont à l’origine de la deuxième vague du coronavirus en France car ils l’ont ramené de l’étranger ! Selon lui « l’invasion migratoire » peut être mortelle pour les européens. </w:t>
      </w:r>
      <w:r>
        <w:t>Si des statistiques ethniques ne le démontrent pas c’est parce que c’est interdit en France. Il faudrait y faire recour</w:t>
      </w:r>
      <w:r w:rsidR="009D1329">
        <w:t>s</w:t>
      </w:r>
      <w:r>
        <w:t>.</w:t>
      </w:r>
      <w:r w:rsidR="001A4958">
        <w:t xml:space="preserve"> Aux </w:t>
      </w:r>
      <w:r w:rsidR="00EB6CE3">
        <w:t>États-Unis</w:t>
      </w:r>
      <w:r w:rsidR="001A4958">
        <w:t xml:space="preserve"> cela existe.</w:t>
      </w:r>
      <w:r w:rsidR="009D1329">
        <w:t xml:space="preserve"> Les élites européennes sont « hypocrites » face à la question de l’immigration. Cette « accusation d’hypocrisie des élites européennes fait partie des postures rhétoriques classiques des mouvements anti-immigrés </w:t>
      </w:r>
      <w:r w:rsidR="009D1329">
        <w:rPr>
          <w:rStyle w:val="Appelnotedebasdep"/>
        </w:rPr>
        <w:footnoteReference w:id="5"/>
      </w:r>
      <w:r w:rsidR="009D1329">
        <w:t>»</w:t>
      </w:r>
      <w:r w:rsidR="00EB6CE3">
        <w:t>. Certaines familles d’immigrés sont des « usines à délinquants </w:t>
      </w:r>
      <w:r w:rsidR="00F271EB">
        <w:rPr>
          <w:rStyle w:val="Appelnotedebasdep"/>
        </w:rPr>
        <w:footnoteReference w:id="6"/>
      </w:r>
      <w:r w:rsidR="00EB6CE3">
        <w:t xml:space="preserve">». Une suppression des allocations devrait </w:t>
      </w:r>
      <w:r w:rsidR="00F271EB">
        <w:t>responsabiliser davantage les parents, ce dernier nous enseigne. Et le discours moralisateur , depuis quarante ans, d’une certaine pensée gauchisante est insupportable martèle ce journaliste.</w:t>
      </w:r>
    </w:p>
    <w:p w14:paraId="6293BF8D" w14:textId="0575DFAC" w:rsidR="003D4DB5" w:rsidRDefault="003D4DB5" w:rsidP="00A56199">
      <w:r>
        <w:t xml:space="preserve">La libération sexuelle. Les mœurs de ces personnes d’origine immigrée musulmane tranchent avec la République. La femme ne peut être voilée en République. Charles BONN écrivait déjà en 1983 que « la société musulmane est </w:t>
      </w:r>
      <w:r w:rsidR="00783877">
        <w:t>vécue</w:t>
      </w:r>
      <w:r w:rsidR="00D91E92">
        <w:t>, non sans projection raciste inconsciente, comme un symbole de répression sexuelle par les récents mots d’ordre de libération de la femme ». « Cette répression sexuelle est le fait… d’une conspiration patriarcale des mâles… »</w:t>
      </w:r>
      <w:r w:rsidR="00D91E92">
        <w:rPr>
          <w:rStyle w:val="Appelnotedebasdep"/>
        </w:rPr>
        <w:footnoteReference w:id="7"/>
      </w:r>
    </w:p>
    <w:p w14:paraId="310C08DE" w14:textId="2A9D022B" w:rsidR="00BD28D3" w:rsidRDefault="00BD28D3" w:rsidP="00A56199">
      <w:r>
        <w:t xml:space="preserve">La culture woke </w:t>
      </w:r>
      <w:r w:rsidR="007D4AAC">
        <w:t>et/ou</w:t>
      </w:r>
      <w:r>
        <w:t xml:space="preserve"> l’islamo-gauchisme</w:t>
      </w:r>
      <w:r w:rsidR="00D22E5A">
        <w:rPr>
          <w:rStyle w:val="Appelnotedebasdep"/>
        </w:rPr>
        <w:footnoteReference w:id="8"/>
      </w:r>
      <w:r>
        <w:t xml:space="preserve"> font régner le totalitarisme dans les universités. La dénonciation est telle que la ministre de l’</w:t>
      </w:r>
      <w:r w:rsidR="00F75F70">
        <w:t>E</w:t>
      </w:r>
      <w:r>
        <w:t xml:space="preserve">nseignement </w:t>
      </w:r>
      <w:r w:rsidR="00F75F70">
        <w:t>S</w:t>
      </w:r>
      <w:r>
        <w:t>upérieur a demandé au CNRS une étude sur la situation</w:t>
      </w:r>
      <w:r w:rsidR="00FD14D4">
        <w:t> : « un bilan de l’ensemble des recherches »</w:t>
      </w:r>
      <w:r>
        <w:t xml:space="preserve">. </w:t>
      </w:r>
      <w:r w:rsidR="00F75F70">
        <w:t xml:space="preserve">Selon elle, cela gangrène </w:t>
      </w:r>
      <w:r w:rsidR="00F75F70">
        <w:lastRenderedPageBreak/>
        <w:t xml:space="preserve">toute la société. </w:t>
      </w:r>
      <w:r>
        <w:t>La rédactrice en chef du</w:t>
      </w:r>
      <w:r w:rsidR="00D442E5">
        <w:t xml:space="preserve"> magazine Causeur, affirme, sur Cnews</w:t>
      </w:r>
      <w:r>
        <w:t xml:space="preserve"> (ce jour 16/02/2021) que les étudiants de l’UNI se font « casser la gueule » au sein de l’université dès qu’ils essayent d’y tracter leurs opinions.</w:t>
      </w:r>
      <w:r w:rsidR="00A03FAD">
        <w:t xml:space="preserve"> De toute manière, c’est l’islamo-gauchisme </w:t>
      </w:r>
      <w:r w:rsidR="008D096C">
        <w:t xml:space="preserve">qui </w:t>
      </w:r>
      <w:r w:rsidR="00A03FAD">
        <w:t>s’est payé la tête du directeur de Sciences-Pô Paris. Ce dernier est victime de sa position en « absurdistant » suite à la dénonciation de pratiques incestueuses pratiquées par un</w:t>
      </w:r>
      <w:r w:rsidR="00F271EB">
        <w:t xml:space="preserve"> juriste, politologue,</w:t>
      </w:r>
      <w:r w:rsidR="00A03FAD">
        <w:t xml:space="preserve"> professeur</w:t>
      </w:r>
      <w:r w:rsidR="00A03FAD">
        <w:rPr>
          <w:rStyle w:val="Appelnotedebasdep"/>
        </w:rPr>
        <w:footnoteReference w:id="9"/>
      </w:r>
      <w:r w:rsidR="00A03FAD">
        <w:t xml:space="preserve"> émérite de cet établissement et de surcroit ami de ce directeur de Sciences-Pô.</w:t>
      </w:r>
      <w:r w:rsidR="00FD14D4">
        <w:t xml:space="preserve"> Par ailleurs, pourquoi la Loi de Damien a été déprogrammée sur France 3 le vendredi 12 février 2021 ? Richard BERRY</w:t>
      </w:r>
      <w:r w:rsidR="00083B1D">
        <w:t xml:space="preserve"> est un acteur dans ce film</w:t>
      </w:r>
      <w:r w:rsidR="00FD14D4">
        <w:t xml:space="preserve">, </w:t>
      </w:r>
      <w:r w:rsidR="00083B1D">
        <w:t xml:space="preserve">mais, </w:t>
      </w:r>
      <w:r w:rsidR="00FD14D4">
        <w:t xml:space="preserve">a été accusé d’inceste </w:t>
      </w:r>
      <w:r w:rsidR="00B20E60">
        <w:t xml:space="preserve"> (agression sexuelle) </w:t>
      </w:r>
      <w:r w:rsidR="00FD14D4">
        <w:t>par sa fille (Co</w:t>
      </w:r>
      <w:r w:rsidR="00B20E60">
        <w:t>li</w:t>
      </w:r>
      <w:r w:rsidR="00FD14D4">
        <w:t>ne) il y a quelques jours. « Le service public semble prendre partie suite à cette plainte ». On bafoue même la présomption d’innocence</w:t>
      </w:r>
      <w:r w:rsidR="00F271EB">
        <w:t xml:space="preserve"> avec un tribunal médiatique</w:t>
      </w:r>
      <w:r w:rsidR="00FD14D4">
        <w:t>. C’est un sujet de « civilisation » estime l’avocate de Richard BERRY, lorsqu</w:t>
      </w:r>
      <w:r w:rsidR="00F75F70">
        <w:t>’on lui invoque la question de la prescription qui risque de faire taire les victimes.</w:t>
      </w:r>
      <w:r w:rsidR="00A50EEE">
        <w:t xml:space="preserve"> Faut-il « préférer cent coupables en liberté qu’un innocent condamné</w:t>
      </w:r>
      <w:r w:rsidR="00A50EEE">
        <w:rPr>
          <w:rStyle w:val="Appelnotedebasdep"/>
        </w:rPr>
        <w:footnoteReference w:id="10"/>
      </w:r>
      <w:r w:rsidR="00A50EEE">
        <w:t> ».</w:t>
      </w:r>
    </w:p>
    <w:p w14:paraId="34267629" w14:textId="5980A794" w:rsidR="00F876DC" w:rsidRDefault="00F876DC" w:rsidP="00A56199">
      <w:r>
        <w:t>La dissolution de mou</w:t>
      </w:r>
      <w:r w:rsidR="00EB6CE3">
        <w:t>vements identitaires. Il y aurait un déni de justice. Qu’est-ce que l’on reproche à ces organisations</w:t>
      </w:r>
      <w:r w:rsidR="00B71D82">
        <w:t xml:space="preserve">, pour ne pas dire ces </w:t>
      </w:r>
      <w:r w:rsidR="00182453">
        <w:t xml:space="preserve">« chevaliers </w:t>
      </w:r>
      <w:r w:rsidR="00B71D82">
        <w:t>ba</w:t>
      </w:r>
      <w:r w:rsidR="00182453">
        <w:t xml:space="preserve">nnerets </w:t>
      </w:r>
      <w:r w:rsidR="00182453">
        <w:rPr>
          <w:rStyle w:val="Appelnotedebasdep"/>
        </w:rPr>
        <w:footnoteReference w:id="11"/>
      </w:r>
      <w:r w:rsidR="00182453">
        <w:t>».</w:t>
      </w:r>
      <w:r w:rsidR="00EB6CE3">
        <w:t xml:space="preserve"> </w:t>
      </w:r>
      <w:r w:rsidR="009F7F14">
        <w:t>De quel côté se trouve la raison, se demandait Balzac</w:t>
      </w:r>
      <w:r w:rsidR="001F4BCC">
        <w:t xml:space="preserve"> en 1835 dans son œuvre Séraphita</w:t>
      </w:r>
      <w:r w:rsidR="00793961">
        <w:t>. Est-elle chez le sauvage ? « Est-elle chez l’homme civilisé qui ne doit ses plus grandes jouissances qu’à des mensonges, qui tord et presse la nature pour se mettre un fusil sur l’épaule, qui a usé son intelligence pour avancer l’heure de sa mort et pour se créer des maladies dans tous ses plaisirs »</w:t>
      </w:r>
      <w:r w:rsidR="001F4BCC">
        <w:t xml:space="preserve">. </w:t>
      </w:r>
      <w:r w:rsidR="008021C5">
        <w:t>Ceci étant posé, il parait indéniable que la problématique fait appelle à deux notions : la raison et la passion. En écoutant Jean François COPE sur CNews, ce vendredi saint (19 février 2021) on s’éblouit de l’entendre dire « la République n’a pas été organisée pour que chacun dise tout et n’importe quoi ». Devrait-on y ajouter que chacun fasse tout et n’importe quoi ? Bref « En tant que les hommes sont tourmentés par des affects qui sont des passions, ils peuvent être réciproquement contraires les uns aux autres </w:t>
      </w:r>
      <w:r w:rsidR="008021C5">
        <w:rPr>
          <w:rStyle w:val="Appelnotedebasdep"/>
        </w:rPr>
        <w:footnoteReference w:id="12"/>
      </w:r>
      <w:r w:rsidR="008021C5">
        <w:t>». Il est clair qu</w:t>
      </w:r>
      <w:r w:rsidR="003B23FE">
        <w:t>’</w:t>
      </w:r>
      <w:r w:rsidR="008021C5">
        <w:t>agir</w:t>
      </w:r>
      <w:r w:rsidR="00230740">
        <w:t xml:space="preserve"> par vertu, c’est agir sous la conduite de la raison ; nous dit SPINOZA. Ce que nous efforçons de faire en agissant ainsi, c’est comprendre</w:t>
      </w:r>
      <w:r w:rsidR="003B23FE">
        <w:t>. « l’homme libre n’agit jamais par ruse, mais toujours avec loyauté</w:t>
      </w:r>
      <w:r w:rsidR="003B23FE">
        <w:rPr>
          <w:rStyle w:val="Appelnotedebasdep"/>
        </w:rPr>
        <w:footnoteReference w:id="13"/>
      </w:r>
      <w:r w:rsidR="003B23FE">
        <w:t xml:space="preserve"> ». </w:t>
      </w:r>
      <w:r w:rsidR="00182453">
        <w:t xml:space="preserve">Même, lorsque les choses céans ne vont pas à son gré. </w:t>
      </w:r>
      <w:r w:rsidR="003B23FE">
        <w:t>«  l’homme qui est conduit par la Raison est plus libre dans la Cité où il vit selon le décret commun, que dans la solitude où il n’obéit qu’à lui-même</w:t>
      </w:r>
      <w:r w:rsidR="003B23FE">
        <w:rPr>
          <w:rStyle w:val="Appelnotedebasdep"/>
        </w:rPr>
        <w:footnoteReference w:id="14"/>
      </w:r>
      <w:r w:rsidR="003B23FE">
        <w:t> ». Aussi, toute passion cesse de l’être dès que</w:t>
      </w:r>
      <w:r w:rsidR="00567ED5">
        <w:t xml:space="preserve"> nous en formons « une idée claire et distincte</w:t>
      </w:r>
      <w:r w:rsidR="00567ED5">
        <w:rPr>
          <w:rStyle w:val="Appelnotedebasdep"/>
        </w:rPr>
        <w:footnoteReference w:id="15"/>
      </w:r>
      <w:r w:rsidR="00567ED5">
        <w:t> ». Une décision doit résulter d’une idée adéquate. Ce qui ne peut provenir que de l’axiome Moralité-Raison contrairement à l’Ambition-déRaison.</w:t>
      </w:r>
    </w:p>
    <w:p w14:paraId="734B0ED5" w14:textId="188DF391" w:rsidR="001A4958" w:rsidRDefault="0063714D" w:rsidP="00A56199">
      <w:r>
        <w:t>L</w:t>
      </w:r>
      <w:r w:rsidR="001A4958">
        <w:t>a République</w:t>
      </w:r>
      <w:r>
        <w:t xml:space="preserve"> s’affaiblit</w:t>
      </w:r>
      <w:r w:rsidR="001A4958">
        <w:t>.</w:t>
      </w:r>
    </w:p>
    <w:p w14:paraId="4FCDCB65" w14:textId="5057F3D0" w:rsidR="001A4958" w:rsidRDefault="001A4958" w:rsidP="00A56199">
      <w:r>
        <w:t>Comment le bon sauvage définit la République ? Il le définit sur la base des Lumières et de son évolution. L’acceptation de la suppression des pri</w:t>
      </w:r>
      <w:r w:rsidR="000F0360">
        <w:t xml:space="preserve">vilèges </w:t>
      </w:r>
      <w:r w:rsidR="003D6FB4">
        <w:t xml:space="preserve">de </w:t>
      </w:r>
      <w:r w:rsidR="000F0360">
        <w:t>tout ordre (de la jurande aux passes droits sur le vaccin du Covid-19), le respect de la liberté individuelle</w:t>
      </w:r>
      <w:r w:rsidR="00245F6D">
        <w:t xml:space="preserve"> ou collective, </w:t>
      </w:r>
      <w:r w:rsidR="00245F6D">
        <w:lastRenderedPageBreak/>
        <w:t>l’égalité de tous devant la loi et la promotion de la solidarité (fraternité).</w:t>
      </w:r>
      <w:r w:rsidR="006B4DD5">
        <w:t xml:space="preserve"> Une vie démocratique organisée sur la base de la transparence, d’institutions judiciaires et administratives exemplaires. Les valeurs républicaines viennent, entre tous et pour tout, cimenter ces composants de la République. Pourquoi cela décroche en ce moment ? Qu’est-ce qui s’est passé ? </w:t>
      </w:r>
      <w:r w:rsidR="00D23388">
        <w:t>La porte de l’ « </w:t>
      </w:r>
      <w:r w:rsidR="0026367D">
        <w:t>Égalité</w:t>
      </w:r>
      <w:r w:rsidR="00D23388">
        <w:t xml:space="preserve"> » fermée au palais de justice, constata le procureur de la République </w:t>
      </w:r>
      <w:r w:rsidR="0026367D">
        <w:t>Éric</w:t>
      </w:r>
      <w:r w:rsidR="00D23388">
        <w:t xml:space="preserve"> de MONGOLFIER dans son livre Le devoir de déplaire, p. 247). </w:t>
      </w:r>
      <w:r w:rsidR="003D19D0">
        <w:t>L</w:t>
      </w:r>
      <w:r w:rsidR="006B4DD5">
        <w:t>e bon sauvage détient lui-même une partie de la réponse</w:t>
      </w:r>
      <w:r w:rsidR="003D19D0">
        <w:t>. Lire le livre</w:t>
      </w:r>
      <w:r w:rsidR="003D19D0">
        <w:rPr>
          <w:rStyle w:val="Appelnotedebasdep"/>
        </w:rPr>
        <w:footnoteReference w:id="16"/>
      </w:r>
      <w:r w:rsidR="003D19D0">
        <w:t xml:space="preserve"> du procureur de la République, </w:t>
      </w:r>
      <w:r w:rsidR="0026367D">
        <w:t>Éric</w:t>
      </w:r>
      <w:r w:rsidR="003D19D0">
        <w:t xml:space="preserve"> de MONGOLFIER est </w:t>
      </w:r>
      <w:r w:rsidR="0026367D">
        <w:t>édifiant</w:t>
      </w:r>
      <w:r w:rsidR="003D19D0">
        <w:t>. Une</w:t>
      </w:r>
      <w:r w:rsidR="0020154B">
        <w:t xml:space="preserve"> petite idée de réponse</w:t>
      </w:r>
      <w:r w:rsidR="0022713E">
        <w:rPr>
          <w:rStyle w:val="Appelnotedebasdep"/>
        </w:rPr>
        <w:footnoteReference w:id="17"/>
      </w:r>
      <w:r w:rsidR="0020154B">
        <w:t> :</w:t>
      </w:r>
    </w:p>
    <w:p w14:paraId="63FB4F1C" w14:textId="465A149E" w:rsidR="0020154B" w:rsidRDefault="0020154B" w:rsidP="0020154B">
      <w:pPr>
        <w:pStyle w:val="Paragraphedeliste"/>
      </w:pPr>
      <w:r>
        <w:t>« De droite à gauche la lecture est la même</w:t>
      </w:r>
      <w:r w:rsidR="004A011D">
        <w:t>… un dossier de fraude fiscale éprouvait quelque peine à émerger. Les auteurs de l’infraction menaçaient… de révéler les noms de tous ceux auxquels leur société avait fait des cadeaux. Je vis la liste. Elle était assez longue et touchait tous les partis…Je soumis à mon directeur une note proposant au cabinet l’ouverture d’une infraction… Le directeur du cabinet me reçut … et m’expliqua que des poursuites n’étaient pas possibles, suggérant que la décision était remontée jusqu’au premier ministre. Je dus m’incliner avec le sentiment que nous avions perd</w:t>
      </w:r>
      <w:r w:rsidR="0022713E">
        <w:t>u là une occasion d’enrayer un phénomène qui ne pouvait que s’accroître…</w:t>
      </w:r>
      <w:r w:rsidR="004A011D">
        <w:t>»</w:t>
      </w:r>
    </w:p>
    <w:p w14:paraId="08D5B8F5" w14:textId="0699B1BA" w:rsidR="0022713E" w:rsidRDefault="0022713E" w:rsidP="0020154B">
      <w:pPr>
        <w:pStyle w:val="Paragraphedeliste"/>
      </w:pPr>
      <w:r>
        <w:t>« Souvent les plus belles fleurs poussent dans les cimetières… »</w:t>
      </w:r>
      <w:r>
        <w:rPr>
          <w:rStyle w:val="Appelnotedebasdep"/>
        </w:rPr>
        <w:footnoteReference w:id="18"/>
      </w:r>
    </w:p>
    <w:p w14:paraId="5143E930" w14:textId="01486AA3" w:rsidR="00E842A2" w:rsidRDefault="00E842A2" w:rsidP="00E842A2">
      <w:r>
        <w:t xml:space="preserve">Il est particulièrement frappant </w:t>
      </w:r>
      <w:r w:rsidR="00E462BF">
        <w:t>de constater la fragilité, pour ne pas dire la légèreté de</w:t>
      </w:r>
      <w:r w:rsidR="00A16690">
        <w:t xml:space="preserve">s </w:t>
      </w:r>
      <w:r w:rsidR="00E462BF">
        <w:t>raisonnements</w:t>
      </w:r>
      <w:r w:rsidR="00A16690">
        <w:t xml:space="preserve"> </w:t>
      </w:r>
      <w:r w:rsidR="00360C5C">
        <w:t>extrémistes</w:t>
      </w:r>
      <w:r w:rsidR="00E462BF">
        <w:t>, lorsqu</w:t>
      </w:r>
      <w:r w:rsidR="00A16690">
        <w:t xml:space="preserve">’ils s’en prennent </w:t>
      </w:r>
      <w:r w:rsidR="00E462BF">
        <w:t xml:space="preserve">aux immigrés musulmans. Balzac </w:t>
      </w:r>
      <w:r w:rsidR="00A16690">
        <w:t>leur</w:t>
      </w:r>
      <w:r w:rsidR="00E462BF">
        <w:t xml:space="preserve"> a répondu avant l’heure car « les faits tuent tout aussi bien </w:t>
      </w:r>
      <w:r w:rsidR="00A16690">
        <w:t>leurs</w:t>
      </w:r>
      <w:r w:rsidR="00E462BF">
        <w:t xml:space="preserve"> raisonnements que </w:t>
      </w:r>
      <w:r w:rsidR="00A16690">
        <w:t xml:space="preserve">leurs </w:t>
      </w:r>
      <w:r w:rsidR="00E462BF">
        <w:t>raisonnements tuent Dieu (la Religion) »</w:t>
      </w:r>
      <w:r w:rsidR="00EC18BF">
        <w:t>.</w:t>
      </w:r>
      <w:r w:rsidR="00BE0DD0">
        <w:t xml:space="preserve"> Il est permis de douter, il est même souhaitable pour le progrès. Mais selon la voie où cela mène, le lendemain est ténébreux ou lumineux.</w:t>
      </w:r>
      <w:r w:rsidR="00E06895">
        <w:t xml:space="preserve"> Si</w:t>
      </w:r>
      <w:r w:rsidR="00EC18BF">
        <w:t xml:space="preserve">, </w:t>
      </w:r>
      <w:r w:rsidR="00E06895">
        <w:t>ce n’est le néant, autrement dit « l’absurdistant ».</w:t>
      </w:r>
      <w:r w:rsidR="00EC18BF">
        <w:t xml:space="preserve"> Tout immigré n’est pas islamiste et son idéologie n’est pas </w:t>
      </w:r>
      <w:r w:rsidR="00FC2C31">
        <w:t>suivie par tous les immigrés musulmans. Ces derniers sont loin d’être totalement responsable</w:t>
      </w:r>
      <w:r w:rsidR="008D096C">
        <w:t>s</w:t>
      </w:r>
      <w:r w:rsidR="00FC2C31">
        <w:t xml:space="preserve"> des problèmes en France ou en Europe. Au contraire, ils en sont une part de solution. L’affaiblissement de la République</w:t>
      </w:r>
      <w:r w:rsidR="0026367D">
        <w:t xml:space="preserve"> est lié à des faits plus complexes que semble le décrire certains commentateurs ou politiques. La conquête du pouvoir ne peut se faire dans la démagogie et la haine. De la démagogie, on en a eu depuis plus de quarante ans. Et le résultat est édifiant car on en est à se demander où est la priorité de l’action politique. De plus, il y a un désamour entre le citoyen et le politique. Le mouvement des « gilets jaunes » en est une preuve. On va même vers une défiance entre les deux. Quant à la haine, cela a conduit à la seconde guerre mondiale.</w:t>
      </w:r>
      <w:r w:rsidR="00A16690">
        <w:t xml:space="preserve"> Les faits qui sapent la république sont décrites par le procureur </w:t>
      </w:r>
      <w:r w:rsidR="00360C5C">
        <w:t>Éric</w:t>
      </w:r>
      <w:r w:rsidR="00A16690">
        <w:t xml:space="preserve"> de MONGOLFIER. </w:t>
      </w:r>
      <w:r w:rsidR="00D526F4">
        <w:t>Sur le plan économique, qui est-ce qui profite réellement du travail clandestin et de la fraude fiscale ? Qui est à l’œuvre dans les marchés et crimes organisés ! Ce n’est point ce pauvre immigré quittant son pays en proie à la guerre ou brutalisé pour ses opinions ou ses orientations sociales. Sur ces questions, l’analyse de Noel PONS est une mine d’informations documentées</w:t>
      </w:r>
      <w:r w:rsidR="00D526F4">
        <w:rPr>
          <w:rStyle w:val="Appelnotedebasdep"/>
        </w:rPr>
        <w:footnoteReference w:id="19"/>
      </w:r>
      <w:r w:rsidR="00D526F4">
        <w:t>. Pour remettre sur pied la République, si tant qu’elle est « genou à terre »,</w:t>
      </w:r>
      <w:r w:rsidR="001159B4">
        <w:t xml:space="preserve"> il va falloir plus que des propositions simplistes.</w:t>
      </w:r>
      <w:r w:rsidR="00A334E5">
        <w:t xml:space="preserve"> Plus que des « arguties de café du </w:t>
      </w:r>
      <w:r w:rsidR="00A334E5">
        <w:lastRenderedPageBreak/>
        <w:t>commerce » pour reprendre le communiqué de la Conférence des Présidents d’Université de ce mardi 16 février 2021.</w:t>
      </w:r>
    </w:p>
    <w:p w14:paraId="02D00883" w14:textId="01E33C8C" w:rsidR="00F271EB" w:rsidRDefault="00F271EB" w:rsidP="00A56199"/>
    <w:p w14:paraId="059667C2" w14:textId="6A1688C6" w:rsidR="00F271EB" w:rsidRDefault="00F271EB" w:rsidP="00A56199">
      <w:r>
        <w:t>Les solutions de la pensée extr</w:t>
      </w:r>
      <w:r w:rsidR="00B20E60">
        <w:t>é</w:t>
      </w:r>
      <w:r>
        <w:t>miste engendre</w:t>
      </w:r>
      <w:r w:rsidR="00B20E60">
        <w:t>nt</w:t>
      </w:r>
      <w:r>
        <w:t xml:space="preserve"> un voyage sans retour</w:t>
      </w:r>
      <w:r w:rsidR="00DE25F9">
        <w:t>, ce n’est qu’un engrenage de maux</w:t>
      </w:r>
      <w:r>
        <w:t xml:space="preserve">. </w:t>
      </w:r>
      <w:r w:rsidR="00B20E60">
        <w:t>La violence n’a jamais réglé les problèmes de violence. As-t-on en vue les intérêts de la France à l’étranger ? La réponse policière n’est pas efficiente.</w:t>
      </w:r>
      <w:r w:rsidR="00DE25F9">
        <w:t xml:space="preserve"> Le discours politique insultant ne l</w:t>
      </w:r>
      <w:r w:rsidR="001159B4">
        <w:t>’</w:t>
      </w:r>
      <w:r w:rsidR="00DE25F9">
        <w:t xml:space="preserve">est pas davantage. Combien d’années nous séparent de la fameuse phrase sur les « sauvageons » de la République ? La situation est-elle meilleure depuis ce jour ? </w:t>
      </w:r>
      <w:r w:rsidR="001159B4">
        <w:t>Il</w:t>
      </w:r>
      <w:r w:rsidR="00DE25F9">
        <w:t xml:space="preserve"> est permis d’en douter. Pourtant, ce discours est encore repris par les représentants des partis dits républicains</w:t>
      </w:r>
      <w:r w:rsidR="00C64484">
        <w:t> !</w:t>
      </w:r>
    </w:p>
    <w:p w14:paraId="55C8A82A" w14:textId="770E0C69" w:rsidR="00C64484" w:rsidRDefault="00C64484" w:rsidP="00A56199">
      <w:r>
        <w:t xml:space="preserve">A ce titre, l’offre politique est vraiment médiocre. Nous sommes loin de grands discours progressiste, souverain et visionnaire à la fois. Ces discours porteurs d’espoir et prophétisant le </w:t>
      </w:r>
      <w:r w:rsidR="006B4DD5">
        <w:t>bon</w:t>
      </w:r>
      <w:r>
        <w:t>heur. La France n’a jamais été aussi grande qu’en cas de crise.</w:t>
      </w:r>
      <w:r w:rsidR="009A1FFD">
        <w:t xml:space="preserve"> Mais cette fois l’Apocalypse est si proche car les français y sont poussés végétativement par ces docteurs pour qui une « idée est un évènement ».</w:t>
      </w:r>
    </w:p>
    <w:p w14:paraId="0194823D" w14:textId="4AE6FEEF" w:rsidR="00C64484" w:rsidRDefault="00C64484" w:rsidP="00A56199">
      <w:r>
        <w:t>Hélas, cette fois-ci, on craint que ce soit fatal à la grandeur !</w:t>
      </w:r>
    </w:p>
    <w:p w14:paraId="3DE928BF" w14:textId="34CCFB62" w:rsidR="00B20E60" w:rsidRDefault="00B20E60" w:rsidP="00A56199"/>
    <w:p w14:paraId="36D4A9D5" w14:textId="092C001B" w:rsidR="00B20E60" w:rsidRDefault="00541304" w:rsidP="00A56199">
      <w:r>
        <w:t>ANALYSE :</w:t>
      </w:r>
    </w:p>
    <w:p w14:paraId="780CC427" w14:textId="13412847" w:rsidR="00D5083C" w:rsidRDefault="00D5083C" w:rsidP="00A56199">
      <w:r>
        <w:t>Une société est dans l’impasse lorsqu’elle ne comprend point ce qu’elle peut percevoir et qu’en même temps elle perçoit ce qu’elle ne comprend pas.</w:t>
      </w:r>
      <w:r w:rsidR="002B40B9">
        <w:t xml:space="preserve"> Certaines personnes ont les yeux qui s’attachent au POUVOIR comme ceux d’un voleur caché dans l’ombre s’attachent à « l’endroit où g</w:t>
      </w:r>
      <w:r w:rsidR="002A648B">
        <w:t>î</w:t>
      </w:r>
      <w:r w:rsidR="002B40B9">
        <w:t>t le trésor ». Elles ne peuvent apercevoir que les effets coupant le faisceau qui les dirige vers le pouvoir, là où g</w:t>
      </w:r>
      <w:r w:rsidR="002A648B">
        <w:t>î</w:t>
      </w:r>
      <w:r w:rsidR="002B40B9">
        <w:t>t le magot. Peu, leur importe la cause. Le triomphe de leurs pensées serait pénible à porter pour toute la France.</w:t>
      </w:r>
      <w:r w:rsidR="002A648B">
        <w:t xml:space="preserve"> Il est évident que celles-là ne mèneront pas les français dans la voie où ils obtiendraient toutes les grandeurs qu’ils ont rêvé.</w:t>
      </w:r>
      <w:r w:rsidR="00CC4ED1">
        <w:t xml:space="preserve"> Les plus ambitieux sont le plus affligés de pensées mortifères du type d’abus de la gloire et de sa vanité car « désespérant de parvenir aux honneurs qu’ils briguent, voulant apparaître comme des sages, alors qu’ils écument de rage</w:t>
      </w:r>
      <w:r w:rsidR="00CC4ED1">
        <w:rPr>
          <w:rStyle w:val="Appelnotedebasdep"/>
        </w:rPr>
        <w:footnoteReference w:id="20"/>
      </w:r>
      <w:r w:rsidR="00CC4ED1">
        <w:t> ».</w:t>
      </w:r>
    </w:p>
    <w:p w14:paraId="70987F10" w14:textId="7B01C058" w:rsidR="00541304" w:rsidRDefault="00541304" w:rsidP="00A56199">
      <w:r>
        <w:t>Les statistiques ethniques ou religieuses. Dans son ouvrage précité, Thomas PIKETTY nous fournit des chiffres à foison et très édifiants du fantasme de la pensée extrémiste, qui n’a d’objectif que de prendre le pouvoir. Dans la section consacrée aux « clivages identitaires et religieux en France » les musulmans ont représenté</w:t>
      </w:r>
      <w:r w:rsidR="002D5236">
        <w:t xml:space="preserve"> 1% de l’électorat en 1988 (enquêtes post électorales), 2% en 1997, pour atteindre 3% lors des élections de 2002 et 2007, puis 5%de l’électorat en 2012 et 2017. </w:t>
      </w:r>
      <w:r w:rsidR="0026367D">
        <w:t>Étant</w:t>
      </w:r>
      <w:r w:rsidR="002D5236">
        <w:t xml:space="preserve"> entendu, que la population </w:t>
      </w:r>
      <w:r w:rsidR="001E24D5">
        <w:t>,</w:t>
      </w:r>
      <w:r w:rsidR="00D5083C">
        <w:t xml:space="preserve"> </w:t>
      </w:r>
      <w:r w:rsidR="002D5236">
        <w:t>se considérant musulmane représente 6 à 8% dans les années 2010.</w:t>
      </w:r>
      <w:r w:rsidR="001E24D5">
        <w:t xml:space="preserve"> Et qu’il faut insister sur le fait que « l’existence de </w:t>
      </w:r>
      <w:r w:rsidR="001E24D5">
        <w:lastRenderedPageBreak/>
        <w:t xml:space="preserve">clivages identitaires et religieux importants est loin d’être une chose nouvelle en France ». </w:t>
      </w:r>
      <w:r w:rsidR="008712A6">
        <w:t>Avant, c’éta</w:t>
      </w:r>
      <w:r w:rsidR="00673CE9">
        <w:t>i</w:t>
      </w:r>
      <w:r w:rsidR="008712A6">
        <w:t xml:space="preserve">t entre « catholiques et laïcs ». </w:t>
      </w:r>
      <w:r w:rsidR="001E24D5">
        <w:t>Mais la poussée des mouvements politiques anti-immigrés</w:t>
      </w:r>
      <w:r w:rsidR="008712A6">
        <w:t xml:space="preserve"> est tellement forte et les actes de terrorismes aggravant la situation, les politiques publiques se sont mises à jour. Aujourd’hui, mardi 16 février 2021, la loi sur le « séparatisme » a été votée à l’Assemblée Nationale.</w:t>
      </w:r>
      <w:r w:rsidR="00742BDC">
        <w:t xml:space="preserve"> Une menace sur les libertés, notamment d’association est dénoncé</w:t>
      </w:r>
      <w:r w:rsidR="005D2EFF">
        <w:t>e</w:t>
      </w:r>
      <w:r w:rsidR="00742BDC">
        <w:t xml:space="preserve"> par l’opposition politique, classée plutôt de gauche. Selon eux c’est une loi liberticide.</w:t>
      </w:r>
      <w:r w:rsidR="005D2EFF">
        <w:t xml:space="preserve"> Une partie des députés </w:t>
      </w:r>
      <w:r w:rsidR="00D5214A">
        <w:t xml:space="preserve">du parti </w:t>
      </w:r>
      <w:r w:rsidR="005D2EFF">
        <w:t>Les Républicains</w:t>
      </w:r>
      <w:r w:rsidR="00D5214A">
        <w:t>,</w:t>
      </w:r>
      <w:r w:rsidR="005D2EFF">
        <w:t xml:space="preserve"> a aussi voté contre. Pour le député Les Républicains du Lot cette loi est « une mascarade ». Et pour Jordan BARDELLA</w:t>
      </w:r>
      <w:r w:rsidR="00D5214A">
        <w:t xml:space="preserve"> du Front National</w:t>
      </w:r>
      <w:r w:rsidR="005D2EFF">
        <w:t xml:space="preserve"> « cette loi rate </w:t>
      </w:r>
      <w:r w:rsidR="00941BAB">
        <w:t xml:space="preserve">quand même </w:t>
      </w:r>
      <w:r w:rsidR="005D2EFF">
        <w:t xml:space="preserve">sa cible, il </w:t>
      </w:r>
      <w:r w:rsidR="00941BAB">
        <w:t xml:space="preserve">ne s’attaque pas à l’idéologie </w:t>
      </w:r>
      <w:r w:rsidR="005D2EFF">
        <w:t>islami</w:t>
      </w:r>
      <w:r w:rsidR="00941BAB">
        <w:t>ste</w:t>
      </w:r>
      <w:r w:rsidR="005D2EFF">
        <w:t> »</w:t>
      </w:r>
      <w:r w:rsidR="00941BAB">
        <w:t xml:space="preserve"> (invité sur BFM TV, le 17/02/2021)</w:t>
      </w:r>
      <w:r w:rsidR="005D2EFF">
        <w:t>.</w:t>
      </w:r>
      <w:r w:rsidR="00D5083C">
        <w:t xml:space="preserve"> Pour résoudre l’équation, c’est Balzac en </w:t>
      </w:r>
      <w:r w:rsidR="00360C5C">
        <w:t xml:space="preserve">août 1835 qui pose le dessein « l’un des termes sous lesquels dieu périt au tribunal de votre raison doit être vrai, l’autre est faux ». En réalité, c’est </w:t>
      </w:r>
      <w:r w:rsidR="00450AF4">
        <w:t xml:space="preserve">une </w:t>
      </w:r>
      <w:r w:rsidR="00360C5C">
        <w:t xml:space="preserve">bataille de chiffonnier. Camper sur sa position pour garder son électorat. Maintenir le « quatre </w:t>
      </w:r>
      <w:r w:rsidR="00D32EEE">
        <w:t>quarts</w:t>
      </w:r>
      <w:r w:rsidR="00BC2A79">
        <w:t xml:space="preserve"> » </w:t>
      </w:r>
      <w:r w:rsidR="00D32EEE">
        <w:t>élector</w:t>
      </w:r>
      <w:r w:rsidR="00BC2A79">
        <w:t>al</w:t>
      </w:r>
      <w:r w:rsidR="00BD4A95">
        <w:t>,</w:t>
      </w:r>
      <w:r w:rsidR="00BC2A79">
        <w:t xml:space="preserve"> </w:t>
      </w:r>
      <w:r w:rsidR="00D32EEE">
        <w:t xml:space="preserve"> démontré par </w:t>
      </w:r>
      <w:r w:rsidR="00BD4A95">
        <w:t>T</w:t>
      </w:r>
      <w:r w:rsidR="00D32EEE">
        <w:t xml:space="preserve">homas PIKETTY dans son ouvrage Capital et Idéologie. </w:t>
      </w:r>
      <w:r w:rsidR="00360C5C">
        <w:t>C’est ça l’objectif. Pauvre de France.</w:t>
      </w:r>
      <w:r w:rsidR="00D32EEE">
        <w:t xml:space="preserve"> </w:t>
      </w:r>
      <w:r w:rsidR="00450AF4">
        <w:t>Ceux-là, encore, veulent acquérir le pouvoir par l’arithmétique (les chiffres) qui leur donne raison par rapport aux détails qu’ils perçoivent, mais, ont tout faux par rapport à l’ensemble qu’ils sont incapable</w:t>
      </w:r>
      <w:r w:rsidR="00BD4A95">
        <w:t>s</w:t>
      </w:r>
      <w:r w:rsidR="00450AF4">
        <w:t xml:space="preserve"> de percevoir.</w:t>
      </w:r>
      <w:r w:rsidR="00BD4A95">
        <w:t xml:space="preserve"> Le génie ne consiste pas à expliquer ce qui est apparent.</w:t>
      </w:r>
    </w:p>
    <w:p w14:paraId="2B44D34A" w14:textId="7630DD1D" w:rsidR="00FA49BE" w:rsidRDefault="00742BDC" w:rsidP="00A56199">
      <w:r>
        <w:t>La violence du discour</w:t>
      </w:r>
      <w:r w:rsidR="005D2EFF">
        <w:t>s</w:t>
      </w:r>
      <w:r>
        <w:t>. « La France aux français d’abord » est extrêmement virulent à l’égard des résidents d’origine étrangère. Historiquement, il a été constaté que des « opinions chauffées à blanc » n’hésiteraient pas à élire des gouvernants capables de pratiquer des politiques de déportations. Sauf que de telles pratiques appelleront forcément des mesures réciproques de la part de pays accueillant des français. Jusqu’où ira de tels agissements ? de surcroit, au niveau interne</w:t>
      </w:r>
      <w:r w:rsidR="00507E0D">
        <w:t>, « la surenchère sur le front identitaire » aura pour suite logique des violences civiles inimaginables.</w:t>
      </w:r>
    </w:p>
    <w:p w14:paraId="3D11F615" w14:textId="72D1B0FA" w:rsidR="00507E0D" w:rsidRDefault="00507E0D" w:rsidP="00A56199">
      <w:r>
        <w:t>Lorsqu’un ministre de la République, déclenche une polémique sur la base de sémantique non vérifiée</w:t>
      </w:r>
      <w:r w:rsidR="00DE25F9">
        <w:t>, on prête le flan au tireur</w:t>
      </w:r>
      <w:r>
        <w:t xml:space="preserve">! </w:t>
      </w:r>
      <w:r w:rsidR="00DE25F9">
        <w:t>Il</w:t>
      </w:r>
      <w:r>
        <w:t xml:space="preserve"> y a une course effrénée vers la radicalité du discours. La théorie sur la fin de l’universalisme développé</w:t>
      </w:r>
      <w:r w:rsidR="00DE25F9">
        <w:t>e</w:t>
      </w:r>
      <w:r>
        <w:t xml:space="preserve"> par les recherches à l’université est </w:t>
      </w:r>
      <w:r w:rsidR="0026367D">
        <w:t>mal</w:t>
      </w:r>
      <w:r>
        <w:t xml:space="preserve"> comprise par ce ministre de la République qui crie au scandale avant de diligenter une enquête du CNRS sur le sujet. Ce n’est pas une méthode louable.</w:t>
      </w:r>
      <w:r w:rsidR="00322C3B">
        <w:t xml:space="preserve"> La république en Marche court-elle après les partis d’extrême droite !</w:t>
      </w:r>
      <w:r w:rsidR="00787077">
        <w:t xml:space="preserve"> </w:t>
      </w:r>
      <w:r w:rsidR="005A30B1">
        <w:t>E</w:t>
      </w:r>
      <w:r w:rsidR="00787077">
        <w:t>n tout état de cause, la conférence des universités a dénoncé une « polémique stérile »</w:t>
      </w:r>
      <w:r w:rsidR="00C24500">
        <w:t xml:space="preserve"> (communiqué du mardi 16 février 2021)</w:t>
      </w:r>
      <w:r w:rsidR="00787077">
        <w:t>.</w:t>
      </w:r>
      <w:r w:rsidR="005A30B1">
        <w:t xml:space="preserve"> Elle ne fait que cautionner l’assertion extrémiste selon laquelle « l’immigration est le carburant de l’islamisme ».</w:t>
      </w:r>
    </w:p>
    <w:p w14:paraId="0FAE5D6E" w14:textId="4B7547E9" w:rsidR="00322C3B" w:rsidRDefault="00322C3B" w:rsidP="00A56199">
      <w:r>
        <w:t xml:space="preserve">Le vote des populations d’origine immigrée. A la République en Marche, on semble ignorer que les électeurs ayant des origines étrangères ne voteront pas pour les partis proférant des discours haineux. </w:t>
      </w:r>
      <w:r w:rsidR="00AF4025">
        <w:t xml:space="preserve">Considérant, les déclarations de tel parti politique « laissant clairement entendre que une fois parvenu au pouvoir, il lui sera possible de renvoyer chez eux ces immigrés indésirables et leurs descendants, quitte à déclencher rétrospectivement des déchéances de nationalité pour les personnes dont le comportement ne donnerait pas satisfaction » ; un réflexe de sauvegarde se met en place. </w:t>
      </w:r>
      <w:r>
        <w:t>Ce n’</w:t>
      </w:r>
      <w:r w:rsidR="00AF4025">
        <w:t xml:space="preserve">est </w:t>
      </w:r>
      <w:r>
        <w:t>pas un hasard si 80 à 90% des voix des électeurs se déclarant de confession musulmane so</w:t>
      </w:r>
      <w:r w:rsidR="00AF4025">
        <w:t>ien</w:t>
      </w:r>
      <w:r>
        <w:t>t en faveur des partis de gauche depuis 1997</w:t>
      </w:r>
      <w:r>
        <w:rPr>
          <w:rStyle w:val="Appelnotedebasdep"/>
        </w:rPr>
        <w:footnoteReference w:id="21"/>
      </w:r>
      <w:r>
        <w:t xml:space="preserve">. </w:t>
      </w:r>
      <w:r w:rsidR="00A778EE">
        <w:t xml:space="preserve">Une même propension de vote pour les partis de gauche, d’électeurs </w:t>
      </w:r>
      <w:r w:rsidR="00A778EE">
        <w:lastRenderedPageBreak/>
        <w:t>ayant une origine étrangère extra-européenne est aussi constatée</w:t>
      </w:r>
      <w:r w:rsidR="00A778EE">
        <w:rPr>
          <w:rStyle w:val="Appelnotedebasdep"/>
        </w:rPr>
        <w:footnoteReference w:id="22"/>
      </w:r>
      <w:r w:rsidR="00A778EE">
        <w:t xml:space="preserve">. </w:t>
      </w:r>
      <w:r>
        <w:t>A contrario, cela peut laisser penser que l</w:t>
      </w:r>
      <w:r w:rsidR="00AF4025">
        <w:t>’extrême droite en veut aux immigrés qui pèsent, ainsi, directement ou indirectement sur le processus électoral.</w:t>
      </w:r>
      <w:r w:rsidR="00DE25F9">
        <w:t xml:space="preserve"> Justifiant, par ailleurs, ce discours de plus en plus virulent sur la scène médiatique.</w:t>
      </w:r>
      <w:r w:rsidR="005540E9">
        <w:t xml:space="preserve"> « Qui veut noyer son chien l’accuse de la rage et nous sommes d’autant plus portés à croire le mal que l’on dit d’autrui que nous ne l’aimons pas</w:t>
      </w:r>
      <w:r w:rsidR="005540E9">
        <w:rPr>
          <w:rStyle w:val="Appelnotedebasdep"/>
        </w:rPr>
        <w:footnoteReference w:id="23"/>
      </w:r>
      <w:r w:rsidR="005540E9">
        <w:t> ».</w:t>
      </w:r>
    </w:p>
    <w:p w14:paraId="4336747E" w14:textId="5D24DECA" w:rsidR="00EF678F" w:rsidRDefault="00EF678F" w:rsidP="00A56199">
      <w:r>
        <w:t>Le pays de Gog et Magog. Celui du Wâq-Wâq. « Dans l’île des femmes celles-ci sont plus nombreuses que les hommes, les dominent et vont jusqu’à les tuer à la naissance</w:t>
      </w:r>
      <w:r>
        <w:rPr>
          <w:rStyle w:val="Appelnotedebasdep"/>
        </w:rPr>
        <w:footnoteReference w:id="24"/>
      </w:r>
      <w:r>
        <w:t> ».</w:t>
      </w:r>
      <w:r w:rsidR="00FD3B9E">
        <w:t xml:space="preserve"> Ce monde « fantasmatique » va-t-il se substituer à celui de l’énonciation, celui qui est dénoncé, si tant est qu’il est réel ! D’un extrême à l’autre, il y a une voie intermédiaire ou médiane. Il est clair que dans un monde civilisé les hommes ne peuvent régner en maître sur les femmes. Il est tout aussi clair qu</w:t>
      </w:r>
      <w:r w:rsidR="004C3C35">
        <w:t>’il ne peut y être toléré les pratiques « des gens de Gog et Magog, qui, s’accouplent là où elles se trouvent </w:t>
      </w:r>
      <w:r w:rsidR="004C3C35">
        <w:rPr>
          <w:rStyle w:val="Appelnotedebasdep"/>
        </w:rPr>
        <w:footnoteReference w:id="25"/>
      </w:r>
      <w:r w:rsidR="004C3C35">
        <w:t xml:space="preserve">». Faut-il rappeler que la culture musulmane ne </w:t>
      </w:r>
      <w:r w:rsidR="0026367D">
        <w:t>coïncide</w:t>
      </w:r>
      <w:r w:rsidR="004C3C35">
        <w:t xml:space="preserve"> pas forcément à la religion musulmane</w:t>
      </w:r>
      <w:r w:rsidR="004C3C35">
        <w:rPr>
          <w:rStyle w:val="Appelnotedebasdep"/>
        </w:rPr>
        <w:footnoteReference w:id="26"/>
      </w:r>
      <w:r w:rsidR="004C3C35">
        <w:t>. La lapidation médiatique, en cours, de certains accusés est terrifiante.</w:t>
      </w:r>
      <w:r w:rsidR="00E317F3">
        <w:t xml:space="preserve"> « </w:t>
      </w:r>
      <w:r w:rsidR="007F1439">
        <w:t>L</w:t>
      </w:r>
      <w:r w:rsidR="00E317F3">
        <w:t>’excès est une autre caractéristique d</w:t>
      </w:r>
      <w:r w:rsidR="007F1439">
        <w:t>’un</w:t>
      </w:r>
      <w:r w:rsidR="00E317F3">
        <w:t xml:space="preserve"> monde</w:t>
      </w:r>
      <w:r w:rsidR="007F1439">
        <w:t xml:space="preserve"> </w:t>
      </w:r>
      <w:r w:rsidR="00E317F3">
        <w:t>imaginaire</w:t>
      </w:r>
      <w:r w:rsidR="007F1439">
        <w:t>… et de la vie sauvage ». « La norme pour le musulman – on entend pour l’humain- c’est la modération et la mesure</w:t>
      </w:r>
      <w:r w:rsidR="007F1439">
        <w:rPr>
          <w:rStyle w:val="Appelnotedebasdep"/>
        </w:rPr>
        <w:footnoteReference w:id="27"/>
      </w:r>
      <w:r w:rsidR="007F1439">
        <w:t> ».</w:t>
      </w:r>
    </w:p>
    <w:p w14:paraId="4999551D" w14:textId="6EF30EA4" w:rsidR="00C85E92" w:rsidRDefault="00C85E92" w:rsidP="00C85E92">
      <w:pPr>
        <w:pStyle w:val="Paragraphedeliste"/>
      </w:pPr>
      <w:r>
        <w:t>« …La présomption d’innocence mériterait d’être mieux garantie, autrement que la proclamation. Il faudrait sans doute revoir pour partie la loi sur la presse et quand celle-ci s’en écarte, permettre sa mise en cause dans des conditions plus aisées… »</w:t>
      </w:r>
      <w:r>
        <w:rPr>
          <w:rStyle w:val="Appelnotedebasdep"/>
        </w:rPr>
        <w:footnoteReference w:id="28"/>
      </w:r>
      <w:r>
        <w:t xml:space="preserve"> </w:t>
      </w:r>
    </w:p>
    <w:p w14:paraId="7D85A714" w14:textId="6D350586" w:rsidR="005540E9" w:rsidRDefault="005540E9" w:rsidP="005540E9">
      <w:r>
        <w:t>La démocratie française est-elle devenue « publicitaire </w:t>
      </w:r>
      <w:r>
        <w:rPr>
          <w:rStyle w:val="Appelnotedebasdep"/>
        </w:rPr>
        <w:footnoteReference w:id="29"/>
      </w:r>
      <w:r>
        <w:t>» et à quel prix.</w:t>
      </w:r>
    </w:p>
    <w:p w14:paraId="3BA6D69A" w14:textId="2897F299" w:rsidR="008B66DB" w:rsidRDefault="008B66DB" w:rsidP="00A56199">
      <w:r>
        <w:t>La division de la République. De la société binaire à « l’électorat divisé en quatre quarts</w:t>
      </w:r>
      <w:r>
        <w:rPr>
          <w:rStyle w:val="Appelnotedebasdep"/>
        </w:rPr>
        <w:footnoteReference w:id="30"/>
      </w:r>
      <w:r>
        <w:t> »</w:t>
      </w:r>
      <w:r w:rsidR="005D2EFF">
        <w:t>. D’après le député Les Républicain</w:t>
      </w:r>
      <w:r w:rsidR="00D81898">
        <w:t>s</w:t>
      </w:r>
      <w:r w:rsidR="005D2EFF">
        <w:t xml:space="preserve"> du Lot « Gérard DARMANIN, Emmanuelle MACRON et Marine LE PEN se sont mariés pour le pire</w:t>
      </w:r>
      <w:r w:rsidR="005D2EFF">
        <w:rPr>
          <w:rStyle w:val="Appelnotedebasdep"/>
        </w:rPr>
        <w:footnoteReference w:id="31"/>
      </w:r>
      <w:r w:rsidR="005D2EFF">
        <w:t> »</w:t>
      </w:r>
    </w:p>
    <w:p w14:paraId="220E1751" w14:textId="6EEE340A" w:rsidR="009936AF" w:rsidRDefault="009936AF" w:rsidP="00A56199"/>
    <w:p w14:paraId="434F451D" w14:textId="531B4F83" w:rsidR="00D81898" w:rsidRDefault="00D81898" w:rsidP="00A56199"/>
    <w:p w14:paraId="59C63698" w14:textId="77777777" w:rsidR="00D81898" w:rsidRDefault="00D81898" w:rsidP="00A56199"/>
    <w:p w14:paraId="74A4874E" w14:textId="07C2EEFA" w:rsidR="009936AF" w:rsidRPr="009936AF" w:rsidRDefault="009936AF" w:rsidP="009936AF">
      <w:pPr>
        <w:jc w:val="center"/>
        <w:rPr>
          <w:b/>
          <w:bCs/>
        </w:rPr>
      </w:pPr>
      <w:r w:rsidRPr="009936AF">
        <w:rPr>
          <w:b/>
          <w:bCs/>
        </w:rPr>
        <w:lastRenderedPageBreak/>
        <w:t>Du mauvais sauvage dans la République</w:t>
      </w:r>
    </w:p>
    <w:p w14:paraId="2FD4629B" w14:textId="2103C48C" w:rsidR="006020AA" w:rsidRDefault="009936AF" w:rsidP="00A56199">
      <w:r>
        <w:t>« Ne tenez donc à rien, la France vous donnera tout »</w:t>
      </w:r>
      <w:r w:rsidR="00D81898">
        <w:t>.</w:t>
      </w:r>
      <w:r>
        <w:t xml:space="preserve"> Oui, vous trouverez en sa Constitution des biens, </w:t>
      </w:r>
      <w:r w:rsidR="00D81898">
        <w:t xml:space="preserve">des liens, </w:t>
      </w:r>
      <w:r>
        <w:t>au pire, équivalents à ceux que vous aurez perdus en cours de route ou dans vos demeures d’origine.</w:t>
      </w:r>
    </w:p>
    <w:p w14:paraId="4A017C52" w14:textId="559C7FDE" w:rsidR="006020AA" w:rsidRDefault="006020AA" w:rsidP="00A56199">
      <w:r>
        <w:t>Pour une défense du mauvais sauvage</w:t>
      </w:r>
    </w:p>
    <w:p w14:paraId="41B2A7F8" w14:textId="00B05F18" w:rsidR="00E9276F" w:rsidRDefault="00EF37C4" w:rsidP="00A56199">
      <w:r>
        <w:t xml:space="preserve">Citoyen de la cité. </w:t>
      </w:r>
      <w:r w:rsidR="006020AA">
        <w:t xml:space="preserve">Mourir pour la France et les Français. Combien de citoyens avec des origines étrangères sont morts pour la France. Vive pensée à </w:t>
      </w:r>
      <w:r>
        <w:t>Ah</w:t>
      </w:r>
      <w:r w:rsidR="006020AA">
        <w:t xml:space="preserve">med </w:t>
      </w:r>
      <w:r>
        <w:t>M</w:t>
      </w:r>
      <w:r w:rsidR="006020AA">
        <w:t>ERABE</w:t>
      </w:r>
      <w:r>
        <w:t>T</w:t>
      </w:r>
      <w:r w:rsidR="006020AA">
        <w:t xml:space="preserve"> assassiné</w:t>
      </w:r>
      <w:r>
        <w:t>,</w:t>
      </w:r>
      <w:r w:rsidR="006020AA">
        <w:t xml:space="preserve"> </w:t>
      </w:r>
      <w:r>
        <w:t xml:space="preserve"> en 2015, </w:t>
      </w:r>
      <w:r w:rsidR="006020AA">
        <w:t>par un terroriste</w:t>
      </w:r>
      <w:r>
        <w:t xml:space="preserve">, </w:t>
      </w:r>
      <w:r w:rsidR="006020AA">
        <w:t>dans l’exercice de ses fonctions de policier</w:t>
      </w:r>
      <w:r w:rsidR="00D574BB">
        <w:t>. Nos hommages par là-même aux victimes des attentats du 11/11/2015</w:t>
      </w:r>
      <w:r w:rsidR="006020AA">
        <w:t xml:space="preserve">. Dans la sécurité privée, les citoyens appartenant à des familles d’origines étrangères sont innombrables. </w:t>
      </w:r>
      <w:r w:rsidR="00780D75">
        <w:t>Les métiers de soignant sont assurés pour une large part par des citoyens ayant des origines étrangères. C’est le même constat dans d’autres métiers : enseignement, aide à la personne, assainissement, transport, l’hôtellerie, Industrie automobile, Informatique…Pour ne citer que ceux-là. On entend</w:t>
      </w:r>
      <w:r w:rsidR="00C2772C">
        <w:t>,</w:t>
      </w:r>
      <w:r w:rsidR="00780D75">
        <w:t xml:space="preserve"> jamais parler de ces personnes. </w:t>
      </w:r>
      <w:r w:rsidR="00C2772C">
        <w:t>Ils se sentent seuls. Résignés. Attendent ! Ils ont même désappris à pleurer.</w:t>
      </w:r>
      <w:r>
        <w:t xml:space="preserve"> </w:t>
      </w:r>
      <w:r w:rsidR="005F6746">
        <w:t xml:space="preserve">Faudrait-il rappeler qu’à chaque fois qu’ils sortent de chez eux pour aller travailler, « il entre une pièce d’or dans l’épargne » des Français. </w:t>
      </w:r>
      <w:r>
        <w:t xml:space="preserve">Les citoyens de la cité. </w:t>
      </w:r>
      <w:r w:rsidR="00EF6B44">
        <w:t xml:space="preserve">Cause de ruine ! </w:t>
      </w:r>
      <w:r w:rsidR="00462044">
        <w:t xml:space="preserve">Pourquoi faire l’amalgame ? La perception fait paraître chez beaucoup de personnes de la cité des signes d’appartenance à une culture musulmane. </w:t>
      </w:r>
      <w:r>
        <w:t xml:space="preserve">Est-ce que le citoyen musulman est « un être à part dans la population européenne » ? </w:t>
      </w:r>
      <w:r w:rsidR="00A51784">
        <w:t>L</w:t>
      </w:r>
      <w:r>
        <w:t>e pri</w:t>
      </w:r>
      <w:r w:rsidR="00A51784">
        <w:t xml:space="preserve">ncipal caractère qui leur est collé, c’est de ressembler à un étranger. Ils ont des signes distinctifs. Certains sont naturels tandis que d’autres sont artificiels. Pourtant, ils doivent se fondre dans la masse, </w:t>
      </w:r>
      <w:r w:rsidR="00B94010">
        <w:t xml:space="preserve">s’intégrer, s’assimiler voire selon cet homme politique de la droite extrême, « faire allégeance ». Il faut comprendre. Devenir français c’est devenir un être supérieur, pas tout à fait comme les autres. Et si on nait français ? l’intégration est quand même nécessaire. Surtout, si vos parents sont </w:t>
      </w:r>
      <w:r w:rsidR="004719EA">
        <w:t>d’origine étrangère. Quand commence l’intégration ? quand est-ce qu’elle est finie? Cela dépend de la forme d’acquisition de la nationalité et de l’âge de la personne</w:t>
      </w:r>
      <w:r w:rsidR="003427D2">
        <w:t xml:space="preserve">. Évidemment, naître français est plus facile. </w:t>
      </w:r>
      <w:r w:rsidR="00B728E3">
        <w:t xml:space="preserve">Dans ce cas, </w:t>
      </w:r>
      <w:r w:rsidR="003427D2">
        <w:t xml:space="preserve">c’est juste un processus de socialisation. Par contre, un étranger naturalisé, a un ensemble d’actions et d’actes à réaliser tout au long de sa vie. La grande question c’est le cas du français vivant en cité. </w:t>
      </w:r>
    </w:p>
    <w:p w14:paraId="6FE23F16" w14:textId="7DF77607" w:rsidR="006020AA" w:rsidRDefault="007F0C49" w:rsidP="00A56199">
      <w:r>
        <w:t xml:space="preserve">En banlieue. </w:t>
      </w:r>
      <w:r w:rsidR="003427D2">
        <w:t>Ce lieu de concentration d’immigrés et de personnes</w:t>
      </w:r>
      <w:r w:rsidR="00462044">
        <w:t xml:space="preserve"> ayant pour point commun d’avoir des origines étrangères par rapport à la France.</w:t>
      </w:r>
      <w:r w:rsidR="00B728E3">
        <w:t xml:space="preserve"> Le premier lieu d’intégration c’est le voisinage proche de la famille, l’école, le marché, le jardin public, les parcs, les services publics. Ensuite, c’est le lieu de travail. Les rencontres sur ce lieu, lors de déplacements vers ce lieu et le domicile, lors des vacances. Pour certains, c’est à l’université.</w:t>
      </w:r>
      <w:r w:rsidR="00764934">
        <w:t xml:space="preserve"> Eh bien, quand on vi</w:t>
      </w:r>
      <w:r w:rsidR="003B4FB5">
        <w:t xml:space="preserve">t dans une cité avec en plus le handicap d’être d’une famille défavorisée ou pauvre, quelle est la chance de s’intégrer à la masse des français? Elle est mince puisque l’on ne côtoie que des personnes qui </w:t>
      </w:r>
      <w:r>
        <w:t>lui</w:t>
      </w:r>
      <w:r w:rsidR="003B4FB5">
        <w:t xml:space="preserve"> ressemble</w:t>
      </w:r>
      <w:r w:rsidR="00E9276F">
        <w:t>nt</w:t>
      </w:r>
      <w:r w:rsidR="003B4FB5">
        <w:t xml:space="preserve"> sur tous les plans. On est avec soi-même. Cela pose le problème de la MIXITE</w:t>
      </w:r>
      <w:r w:rsidR="00B71D82">
        <w:t>, pour nous servi</w:t>
      </w:r>
      <w:r w:rsidR="00EF6B44">
        <w:t>r</w:t>
      </w:r>
      <w:r w:rsidR="00B71D82">
        <w:t xml:space="preserve"> de l’expression </w:t>
      </w:r>
      <w:r w:rsidR="00EF6B44">
        <w:t xml:space="preserve">, </w:t>
      </w:r>
      <w:r w:rsidR="00B71D82">
        <w:t>actuellement</w:t>
      </w:r>
      <w:r w:rsidR="00EF6B44">
        <w:t>,</w:t>
      </w:r>
      <w:r w:rsidR="00B71D82">
        <w:t xml:space="preserve"> usitée. Attention, les gardiens de l’identité française n’en veulent pas !</w:t>
      </w:r>
      <w:r w:rsidR="007F4962">
        <w:t xml:space="preserve"> Mais, quoique puisse penser l’assemblée populaire sur la cité ou la banlieue, ses habitants ne se meuvent pas dans une sphère à eux et ces derniers ne planent pas au-dessus de l’humanité. Pourquoi baisser les yeux quand il vous </w:t>
      </w:r>
      <w:r w:rsidR="007F4962">
        <w:lastRenderedPageBreak/>
        <w:t xml:space="preserve">fixe du regard ? pourquoi trembler quand ils haussent le ton ? </w:t>
      </w:r>
      <w:r w:rsidR="00051BED">
        <w:t>L</w:t>
      </w:r>
      <w:r w:rsidR="007F4962">
        <w:t>eur jeter de l’eau bénite</w:t>
      </w:r>
      <w:r w:rsidR="00051BED">
        <w:t xml:space="preserve"> n’en fera pas des crapauds. Avez-vous visit</w:t>
      </w:r>
      <w:r w:rsidR="00172D30">
        <w:t>é</w:t>
      </w:r>
      <w:r w:rsidR="00051BED">
        <w:t xml:space="preserve"> H</w:t>
      </w:r>
      <w:r w:rsidR="00172D30">
        <w:t xml:space="preserve">amtramck aux </w:t>
      </w:r>
      <w:r w:rsidR="00A97455">
        <w:t>États-Unis</w:t>
      </w:r>
      <w:r w:rsidR="00172D30">
        <w:t> !</w:t>
      </w:r>
    </w:p>
    <w:p w14:paraId="20DE64CF" w14:textId="422106A9" w:rsidR="00790216" w:rsidRPr="00790216" w:rsidRDefault="00EF6B44" w:rsidP="00A56199">
      <w:pPr>
        <w:rPr>
          <w:i/>
          <w:iCs/>
        </w:rPr>
      </w:pPr>
      <w:r>
        <w:t>La peur de l’étranger en</w:t>
      </w:r>
      <w:r w:rsidR="00891B3F">
        <w:t>tre</w:t>
      </w:r>
      <w:r>
        <w:t xml:space="preserve"> 183</w:t>
      </w:r>
      <w:r w:rsidR="00891B3F">
        <w:t>1 et 1846</w:t>
      </w:r>
      <w:r>
        <w:t>. Les écrits de Balzac</w:t>
      </w:r>
      <w:r w:rsidR="00891B3F">
        <w:t xml:space="preserve"> dans Les proscrits. Le sergent Tirechair et sa femme (</w:t>
      </w:r>
      <w:r w:rsidR="004B4ED7">
        <w:t>Jacqueline</w:t>
      </w:r>
      <w:r w:rsidR="00891B3F">
        <w:t xml:space="preserve">) tiennent une auberge et logent des pensionnaires dont des étrangers établis à </w:t>
      </w:r>
      <w:r w:rsidR="00E9276F">
        <w:t>P</w:t>
      </w:r>
      <w:r w:rsidR="00891B3F">
        <w:t>aris. « </w:t>
      </w:r>
      <w:r w:rsidR="004B4ED7" w:rsidRPr="00790216">
        <w:rPr>
          <w:i/>
          <w:iCs/>
        </w:rPr>
        <w:t>À</w:t>
      </w:r>
      <w:r w:rsidR="00891B3F" w:rsidRPr="00790216">
        <w:rPr>
          <w:i/>
          <w:iCs/>
        </w:rPr>
        <w:t xml:space="preserve"> cet époque, petits et grands, clercs et </w:t>
      </w:r>
      <w:r w:rsidR="004B4ED7" w:rsidRPr="00790216">
        <w:rPr>
          <w:i/>
          <w:iCs/>
        </w:rPr>
        <w:t>laïques</w:t>
      </w:r>
      <w:r w:rsidR="00891B3F" w:rsidRPr="00790216">
        <w:rPr>
          <w:i/>
          <w:iCs/>
        </w:rPr>
        <w:t xml:space="preserve">, tout tremblait à la pensée d’un pouvoir surnaturel. Le mot de magie était aussi puissant que la lèpre pour briser les sentiments, rompre les liens sociaux et glacé la pitié dans les cœurs les plus généreux. La femme du sergent pensa soudain qu’elle n’avait jamais vu ses deux </w:t>
      </w:r>
      <w:r w:rsidR="004B4ED7" w:rsidRPr="00790216">
        <w:rPr>
          <w:i/>
          <w:iCs/>
        </w:rPr>
        <w:t>hôtes</w:t>
      </w:r>
      <w:r w:rsidR="00891B3F" w:rsidRPr="00790216">
        <w:rPr>
          <w:i/>
          <w:iCs/>
        </w:rPr>
        <w:t xml:space="preserve"> faisant acte de créature humaine.</w:t>
      </w:r>
      <w:r w:rsidR="003830F4" w:rsidRPr="00790216">
        <w:rPr>
          <w:i/>
          <w:iCs/>
        </w:rPr>
        <w:t xml:space="preserve"> Quoique la voix du plus jeune fut douce et mélodieuse comme les sons d’une flute, elle l’entendait si rarement, qu’elle fut tentée de la prendre pour l’effet d’un sortilège. En rappelant, l’étrange beauté de ce visage blanc et rose, en renvoyant par le souvenir de cette chevelure blonde et les feux humides de ce regard, elle crut y reconnaître les artifices du démon. Elle se souvint d’être restée pendant des journées entières sans avoir entendu le plus léger bruit chez les deux étrangers. Où étaient-ils pendant ces longues heures ? Tout à coup, les circonstances les plus singulières revinrent en foule à sa mémoire. Elle fut complétement saisi par la PEUR, et voulu voir une preuve de magie dans l’amour que la riche dame portait à ce jeune Godefroid, pauvre orphelin venu de </w:t>
      </w:r>
      <w:r w:rsidR="004B4ED7" w:rsidRPr="00790216">
        <w:rPr>
          <w:i/>
          <w:iCs/>
        </w:rPr>
        <w:t>Fl</w:t>
      </w:r>
      <w:r w:rsidR="003830F4" w:rsidRPr="00790216">
        <w:rPr>
          <w:i/>
          <w:iCs/>
        </w:rPr>
        <w:t>andre à Paris pour étudier à l’université. Elle mit pro</w:t>
      </w:r>
      <w:r w:rsidR="004B4ED7" w:rsidRPr="00790216">
        <w:rPr>
          <w:i/>
          <w:iCs/>
        </w:rPr>
        <w:t>m</w:t>
      </w:r>
      <w:r w:rsidR="003830F4" w:rsidRPr="00790216">
        <w:rPr>
          <w:i/>
          <w:iCs/>
        </w:rPr>
        <w:t xml:space="preserve">ptement la main dans une de ses poches, en tira vivement </w:t>
      </w:r>
      <w:r w:rsidR="004B4ED7" w:rsidRPr="00790216">
        <w:rPr>
          <w:i/>
          <w:iCs/>
        </w:rPr>
        <w:t>quatre</w:t>
      </w:r>
      <w:r w:rsidR="003830F4" w:rsidRPr="00790216">
        <w:rPr>
          <w:i/>
          <w:iCs/>
        </w:rPr>
        <w:t xml:space="preserve"> livres tournois en grands blancs</w:t>
      </w:r>
      <w:r w:rsidR="004B4ED7" w:rsidRPr="00790216">
        <w:rPr>
          <w:i/>
          <w:iCs/>
        </w:rPr>
        <w:t>, et regarda les pièces par un sentiment d’avarice mêlé de CRAINTE </w:t>
      </w:r>
      <w:r w:rsidR="00790216" w:rsidRPr="00790216">
        <w:rPr>
          <w:i/>
          <w:iCs/>
        </w:rPr>
        <w:t>.</w:t>
      </w:r>
    </w:p>
    <w:p w14:paraId="3A5BF527" w14:textId="3502BD00" w:rsidR="00EF6B44" w:rsidRDefault="00790216" w:rsidP="00790216">
      <w:pPr>
        <w:pStyle w:val="Paragraphedeliste"/>
        <w:numPr>
          <w:ilvl w:val="0"/>
          <w:numId w:val="20"/>
        </w:numPr>
      </w:pPr>
      <w:r w:rsidRPr="00790216">
        <w:rPr>
          <w:i/>
          <w:iCs/>
        </w:rPr>
        <w:t>Ce n’est pourtant pas là de la fausse monnaie ? dit-elle en montrant les sous d’argent à son mari – Puis, ajoute-t-elle, comment les mettre hors de chez nous après avoir reçu d’avance le loyer de l’année prochaine ?</w:t>
      </w:r>
      <w:r>
        <w:t xml:space="preserve"> </w:t>
      </w:r>
      <w:r w:rsidR="004B4ED7">
        <w:t>»</w:t>
      </w:r>
    </w:p>
    <w:p w14:paraId="7B47EB9B" w14:textId="15A35253" w:rsidR="00790216" w:rsidRDefault="00790216" w:rsidP="00A56199">
      <w:r>
        <w:t>Tout le monde l’a compris et ne se demande pas sérieusement, entre ces deux groupes de personnes, qui est le plus civilisé, qui est le « meilleur sauvage ».</w:t>
      </w:r>
    </w:p>
    <w:p w14:paraId="69CB5A23" w14:textId="77897911" w:rsidR="00674356" w:rsidRDefault="00674356" w:rsidP="00A56199">
      <w:r>
        <w:t>Encore un chiffre et une VIE. Ce matin, à Pau, un soudanais demandeur d’asile a sauvagement assassiné le responsable du service d’asile. La piste terroriste semble écartée par les enquêteurs selon les médias</w:t>
      </w:r>
      <w:r>
        <w:rPr>
          <w:rStyle w:val="Appelnotedebasdep"/>
        </w:rPr>
        <w:footnoteReference w:id="32"/>
      </w:r>
      <w:r>
        <w:t>. Néanmoins, c’est encore un crime mettant en cause une personne de nationalité étrangère en France. Suivez le regard.</w:t>
      </w:r>
      <w:r w:rsidR="008E061A">
        <w:t xml:space="preserve"> L’agresseur qui a donné plusieurs coups de couteaux à la victime, est connu des services de police et a déjà fait la prison, selon CNews. Une pensée tr</w:t>
      </w:r>
      <w:r w:rsidR="00790216">
        <w:t>ès</w:t>
      </w:r>
      <w:r w:rsidR="008E061A">
        <w:t xml:space="preserve"> forte à l’égard de la famille de la VICTIME. Se mettre à leur place, en ce moment difficile, donnerait une idée de l’état de stupéfaction et de colère qui peut les habiter. </w:t>
      </w:r>
      <w:r w:rsidR="00C2772C">
        <w:t xml:space="preserve">L’extrême douleur. </w:t>
      </w:r>
      <w:r w:rsidR="008E061A">
        <w:t>C’est une infraction qui vient encore pénaliser tout un groupe de personnes respectables mais qui sont souvent identifié</w:t>
      </w:r>
      <w:r w:rsidR="005D6293">
        <w:t>es par leurs origines étrangères</w:t>
      </w:r>
      <w:r w:rsidR="008E061A">
        <w:t>.</w:t>
      </w:r>
      <w:r w:rsidR="005D6293">
        <w:t xml:space="preserve"> Par un raccourci simpliste, l’assemblée populaire est tentée de demander aux immigrés de faire le ménage en leur sein ! Malheureusement, dans la République, force doit rester à la LOI. Que l’</w:t>
      </w:r>
      <w:r w:rsidR="003427D2">
        <w:t>État</w:t>
      </w:r>
      <w:r w:rsidR="005D6293">
        <w:t xml:space="preserve"> prenne ses responsabilités pour mettre hors d’état de nuire tous les délinquants et les criminels. Cette responsabilité ne saurait être diluée. </w:t>
      </w:r>
      <w:r w:rsidR="00F22D7B">
        <w:t xml:space="preserve"> « La République doit être un gouvernement </w:t>
      </w:r>
      <w:r w:rsidR="00F22D7B">
        <w:rPr>
          <w:rStyle w:val="Appelnotedebasdep"/>
        </w:rPr>
        <w:footnoteReference w:id="33"/>
      </w:r>
      <w:r w:rsidR="00F22D7B">
        <w:t xml:space="preserve">». </w:t>
      </w:r>
      <w:r w:rsidR="00C2772C">
        <w:t xml:space="preserve">C’est vrai qu’il faut une volonté politique pour régler ce problème des </w:t>
      </w:r>
      <w:r w:rsidR="00C2772C">
        <w:lastRenderedPageBreak/>
        <w:t>migrants.</w:t>
      </w:r>
      <w:r w:rsidR="00555EF0">
        <w:t xml:space="preserve"> </w:t>
      </w:r>
      <w:r w:rsidR="001C4512">
        <w:t>Il n’est pas acceptable que des personnes sans titre légal</w:t>
      </w:r>
      <w:r w:rsidR="00A56281">
        <w:t xml:space="preserve"> commettent, aisément, sur le territoire des agressions physiques. Ces personnes violentes doivent être visées par des mesures ciblées d’éloignement de la société française.</w:t>
      </w:r>
      <w:r w:rsidR="00F22D7B">
        <w:t xml:space="preserve"> Donc, </w:t>
      </w:r>
      <w:r w:rsidR="00BF7D4E">
        <w:t>d</w:t>
      </w:r>
      <w:r w:rsidR="00F22D7B">
        <w:t>es mesures fortes et ciblées même si</w:t>
      </w:r>
      <w:r w:rsidR="0013464C">
        <w:t xml:space="preserve"> on ne saurait être trop scrupuleux face à l’impératif majeur de la conscience mémorielle. Ceci étant possible si le gouvernement ne se laisse entrainer</w:t>
      </w:r>
      <w:r w:rsidR="00BF7D4E">
        <w:t xml:space="preserve"> dans des enjeux d’une optique « top-down ou bottom-up »</w:t>
      </w:r>
      <w:r w:rsidR="00BF7D4E">
        <w:rPr>
          <w:rStyle w:val="Appelnotedebasdep"/>
        </w:rPr>
        <w:footnoteReference w:id="34"/>
      </w:r>
      <w:r w:rsidR="007C0C69">
        <w:t xml:space="preserve"> (modeler l’opinion publique ou répondre à une demande sociale)</w:t>
      </w:r>
      <w:r w:rsidR="00BF7D4E">
        <w:t>. L’immigration, ne peut plus être traitée que sur le pris</w:t>
      </w:r>
      <w:r w:rsidR="007F7971">
        <w:t>m</w:t>
      </w:r>
      <w:r w:rsidR="00BF7D4E">
        <w:t xml:space="preserve">e d’une communauté </w:t>
      </w:r>
      <w:r w:rsidR="007F7971">
        <w:t>de « </w:t>
      </w:r>
      <w:r w:rsidR="00BF7D4E">
        <w:t>victime</w:t>
      </w:r>
      <w:r w:rsidR="007F7971">
        <w:t>s</w:t>
      </w:r>
      <w:r w:rsidR="00BF7D4E">
        <w:t xml:space="preserve"> de l’histoire</w:t>
      </w:r>
      <w:r w:rsidR="007F7971">
        <w:t> </w:t>
      </w:r>
      <w:r w:rsidR="007F7971">
        <w:rPr>
          <w:rStyle w:val="Appelnotedebasdep"/>
        </w:rPr>
        <w:footnoteReference w:id="35"/>
      </w:r>
      <w:r w:rsidR="007F7971">
        <w:t>».</w:t>
      </w:r>
      <w:r w:rsidR="00F9285C">
        <w:t xml:space="preserve"> Les Français préférant</w:t>
      </w:r>
      <w:r w:rsidR="00AA46FD">
        <w:rPr>
          <w:rStyle w:val="Appelnotedebasdep"/>
        </w:rPr>
        <w:footnoteReference w:id="36"/>
      </w:r>
      <w:r w:rsidR="00F9285C">
        <w:t>, par moment, les héros qu’aux victimes.</w:t>
      </w:r>
    </w:p>
    <w:p w14:paraId="0ECDA187" w14:textId="39A94C50" w:rsidR="007F7971" w:rsidRDefault="007F7971" w:rsidP="00A56199">
      <w:r>
        <w:t>La propagande n’est pas toujours un « viol des masses </w:t>
      </w:r>
      <w:r w:rsidR="00F9285C">
        <w:rPr>
          <w:rStyle w:val="Appelnotedebasdep"/>
        </w:rPr>
        <w:footnoteReference w:id="37"/>
      </w:r>
      <w:r>
        <w:t>».</w:t>
      </w:r>
      <w:r w:rsidR="00F9285C">
        <w:t xml:space="preserve"> Pendant</w:t>
      </w:r>
      <w:r w:rsidR="007C0C69">
        <w:t>, longtemps les détracteurs ou opposants à l’immigration ont occupé le terrain médiatique sur ce sujet. Ils ont d</w:t>
      </w:r>
      <w:r w:rsidR="000767A6">
        <w:t>é</w:t>
      </w:r>
      <w:r w:rsidR="007C0C69">
        <w:t xml:space="preserve">veloppé un argumentaire faisant feu de tout bois et associant l’immigration à tous les maux de </w:t>
      </w:r>
      <w:r w:rsidR="000767A6">
        <w:t xml:space="preserve">France et de Navarre. </w:t>
      </w:r>
      <w:r w:rsidR="007D6EE7">
        <w:t xml:space="preserve">Faisant sciemment l’amalgame entre français d’origines étrangères et immigrés. </w:t>
      </w:r>
      <w:r w:rsidR="000767A6">
        <w:t xml:space="preserve">Les autres, souriant sous cap, ne s’en préoccupant point. Ils se contentaient tout au plus de les accuser de populistes. Malheureusement, leur propagande a trouvé récepteur. Son impact résultant de sa « capacité à formuler les attentes de l’opinion ». Il est clair qu’actuellement, la succession d’évènements malheureux et </w:t>
      </w:r>
      <w:r w:rsidR="00220C95">
        <w:t>extrêmement</w:t>
      </w:r>
      <w:r w:rsidR="000767A6">
        <w:t xml:space="preserve"> graves impliquant des personnes ayant un rapport avec l’immigration, l’opinion publique</w:t>
      </w:r>
      <w:r w:rsidR="00220C95">
        <w:t xml:space="preserve"> est plutôt en phase avec leurs idées. La crise sanitaire n’aidant pas. Fermeture de frontières. </w:t>
      </w:r>
      <w:r w:rsidR="003A6249">
        <w:t>Dénaturalisation. Reconduite à la frontière. Suppression du droit du sol. Répression policière. Identité nationale. Toutes ces questions sont devenues « une réalité de notre temps ».</w:t>
      </w:r>
    </w:p>
    <w:p w14:paraId="30E61A0B" w14:textId="17F4A780" w:rsidR="00266A77" w:rsidRDefault="004A1C67" w:rsidP="00A56199">
      <w:r>
        <w:t xml:space="preserve">Les incivilités sournoises. Et qu’en dit-on de ce premier gouvernant qui a saigné les français par l’impôt (16 milliards d’euros d’augmentation en 2011) après avoir empoché, par un tour de passe-passe des euros à n’en plus finir ! </w:t>
      </w:r>
      <w:r w:rsidR="00A52DA7">
        <w:t xml:space="preserve">Stendhal, faisait dire à un de ses personnages ce verdict : « Les assassinats sur la </w:t>
      </w:r>
      <w:proofErr w:type="spellStart"/>
      <w:r w:rsidR="00A52DA7">
        <w:t>Grand’route</w:t>
      </w:r>
      <w:proofErr w:type="spellEnd"/>
      <w:r w:rsidR="00A52DA7">
        <w:t xml:space="preserve"> me semblent des actes de charités comparés à certaines combinaisons financières ». </w:t>
      </w:r>
      <w:r>
        <w:t>Et ces petites phrases qui rabaissent à jamais, prononcées par des hommes politiques ; cette démarche libérant, par la même occasion, la parole populaire. Les faux semblant complices ; les remarques désobligeant</w:t>
      </w:r>
      <w:r w:rsidR="00A52DA7">
        <w:t>es</w:t>
      </w:r>
      <w:r>
        <w:t xml:space="preserve"> mais bien enrobées ! cela fait mal.</w:t>
      </w:r>
    </w:p>
    <w:p w14:paraId="4058A53C" w14:textId="50D6100B" w:rsidR="00266A77" w:rsidRDefault="00266A77" w:rsidP="00A56199">
      <w:r>
        <w:t>C</w:t>
      </w:r>
      <w:r w:rsidR="0037069C">
        <w:t>ONFIDENCES</w:t>
      </w:r>
    </w:p>
    <w:p w14:paraId="4E9E0A0B" w14:textId="2DDA5FC6" w:rsidR="00266A77" w:rsidRDefault="00266A77" w:rsidP="00A56199">
      <w:r>
        <w:t>Immigré</w:t>
      </w:r>
      <w:r w:rsidR="0037069C">
        <w:t>s</w:t>
      </w:r>
      <w:r w:rsidR="007F0C49">
        <w:t>,</w:t>
      </w:r>
      <w:r w:rsidR="0037069C">
        <w:t xml:space="preserve"> vous êtes ce « trésor enfoui sur lequel passent les hommes (et femmes) affamés d’or, sans savoir que vous êtes là ».</w:t>
      </w:r>
      <w:r w:rsidR="00C17CB5">
        <w:t xml:space="preserve"> Sachez que « chacun de vos actes a un sens qui se rapporte » à ce pays d’accueil, comme amoureux « vos actions et vos pensées sont pleines » de la France. Partout</w:t>
      </w:r>
      <w:r w:rsidR="00E76DA1">
        <w:t xml:space="preserve">, où l’on rencontre la grandeur, les majestés et les forces de la France, vous y êtes. Votre empreinte indélébile dans sa mémoire atteindra votre progéniture. Celle-ci voudra parler de vous dans des états meilleurs. Elle voudra des héros parmi ses aïeuls. </w:t>
      </w:r>
      <w:r w:rsidR="00000180">
        <w:t>En restant dans la boue, ce sera un exercice inutile. Prendre de la hauteur et donner de la profondeur à toute action est la seule</w:t>
      </w:r>
      <w:r w:rsidR="00A97455">
        <w:t xml:space="preserve"> réponse. Entre les assauts des terroristes avec leur projet diabolique et les extrémistes malfaisant</w:t>
      </w:r>
      <w:r w:rsidR="00A52DA7">
        <w:t>s</w:t>
      </w:r>
      <w:r w:rsidR="00A97455">
        <w:t xml:space="preserve"> dans leur conquête du pouvoir, il va falloir un </w:t>
      </w:r>
      <w:r w:rsidR="00A97455">
        <w:lastRenderedPageBreak/>
        <w:t>environnement où le « bien éclate de toute sa majesté ».</w:t>
      </w:r>
      <w:r w:rsidR="002A339E">
        <w:t xml:space="preserve"> Ne pas s’assimiler mais avoir confiance est équivalent à la loyauté.</w:t>
      </w:r>
      <w:r w:rsidR="004D2951">
        <w:t xml:space="preserve"> Le professeur Cheikh Anta DIOP disait « l’Humanité ne doit pas se faire par l’effacement des uns aux profits des autres ». </w:t>
      </w:r>
      <w:r w:rsidR="00D81898">
        <w:t>Il</w:t>
      </w:r>
      <w:r w:rsidR="004D2951">
        <w:t xml:space="preserve"> est certains qu’il n’y aura pas d’humanité sans couleurs.</w:t>
      </w:r>
    </w:p>
    <w:p w14:paraId="70ACD92D" w14:textId="3E3B5454" w:rsidR="00172D30" w:rsidRPr="007A31C4" w:rsidRDefault="00172D30" w:rsidP="00A56199">
      <w:r>
        <w:t>Dites bien</w:t>
      </w:r>
      <w:r w:rsidR="00000180">
        <w:t xml:space="preserve">, que l’inéluctable peut se faire </w:t>
      </w:r>
      <w:r w:rsidR="007F7971">
        <w:t xml:space="preserve">par </w:t>
      </w:r>
      <w:r w:rsidR="00000180">
        <w:t>l</w:t>
      </w:r>
      <w:r w:rsidR="007F7971">
        <w:t>a</w:t>
      </w:r>
      <w:r w:rsidR="00000180">
        <w:t xml:space="preserve"> loi, en amitié</w:t>
      </w:r>
      <w:r w:rsidR="007F7971">
        <w:t>,</w:t>
      </w:r>
      <w:r w:rsidR="00000180">
        <w:t xml:space="preserve"> ou par la sauvagerie.</w:t>
      </w:r>
    </w:p>
    <w:sectPr w:rsidR="00172D30" w:rsidRPr="007A31C4">
      <w:footerReference w:type="default" r:id="rId9"/>
      <w:pgSz w:w="11907" w:h="16839" w:code="9"/>
      <w:pgMar w:top="1080" w:right="864" w:bottom="1584" w:left="86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40EA2F" w14:textId="77777777" w:rsidR="000A5DB2" w:rsidRDefault="000A5DB2">
      <w:pPr>
        <w:spacing w:after="0" w:line="240" w:lineRule="auto"/>
      </w:pPr>
      <w:r>
        <w:separator/>
      </w:r>
    </w:p>
  </w:endnote>
  <w:endnote w:type="continuationSeparator" w:id="0">
    <w:p w14:paraId="5C796875" w14:textId="77777777" w:rsidR="000A5DB2" w:rsidRDefault="000A5D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2852419"/>
      <w:docPartObj>
        <w:docPartGallery w:val="Page Numbers (Bottom of Page)"/>
        <w:docPartUnique/>
      </w:docPartObj>
    </w:sdtPr>
    <w:sdtEndPr>
      <w:rPr>
        <w:noProof/>
      </w:rPr>
    </w:sdtEndPr>
    <w:sdtContent>
      <w:p w14:paraId="056B9123" w14:textId="77777777" w:rsidR="00051BED" w:rsidRDefault="00051BED">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FD1481" w14:textId="77777777" w:rsidR="000A5DB2" w:rsidRDefault="000A5DB2">
      <w:pPr>
        <w:spacing w:after="0" w:line="240" w:lineRule="auto"/>
      </w:pPr>
      <w:r>
        <w:separator/>
      </w:r>
    </w:p>
  </w:footnote>
  <w:footnote w:type="continuationSeparator" w:id="0">
    <w:p w14:paraId="76507EA1" w14:textId="77777777" w:rsidR="000A5DB2" w:rsidRDefault="000A5DB2">
      <w:pPr>
        <w:spacing w:after="0" w:line="240" w:lineRule="auto"/>
      </w:pPr>
      <w:r>
        <w:continuationSeparator/>
      </w:r>
    </w:p>
  </w:footnote>
  <w:footnote w:id="1">
    <w:p w14:paraId="6925BE1C" w14:textId="0F29AE53" w:rsidR="00051BED" w:rsidRDefault="00051BED">
      <w:pPr>
        <w:pStyle w:val="Notedebasdepage"/>
      </w:pPr>
      <w:r>
        <w:rPr>
          <w:rStyle w:val="Appelnotedebasdep"/>
        </w:rPr>
        <w:footnoteRef/>
      </w:r>
      <w:r>
        <w:t xml:space="preserve"> SPINOZA dans Éthique, p. 565.</w:t>
      </w:r>
    </w:p>
  </w:footnote>
  <w:footnote w:id="2">
    <w:p w14:paraId="55839754" w14:textId="5A0E10D5" w:rsidR="00051BED" w:rsidRDefault="00051BED">
      <w:pPr>
        <w:pStyle w:val="Notedebasdepage"/>
      </w:pPr>
      <w:r>
        <w:rPr>
          <w:rStyle w:val="Appelnotedebasdep"/>
        </w:rPr>
        <w:footnoteRef/>
      </w:r>
      <w:r>
        <w:t xml:space="preserve"> Ibid, p. 282</w:t>
      </w:r>
    </w:p>
  </w:footnote>
  <w:footnote w:id="3">
    <w:p w14:paraId="1F9E5C63" w14:textId="10E6C9A5" w:rsidR="00051BED" w:rsidRDefault="00051BED">
      <w:pPr>
        <w:pStyle w:val="Notedebasdepage"/>
      </w:pPr>
      <w:r>
        <w:rPr>
          <w:rStyle w:val="Appelnotedebasdep"/>
        </w:rPr>
        <w:footnoteRef/>
      </w:r>
      <w:r>
        <w:t xml:space="preserve"> Thomas PIKETTY, Capital et Idéologie, p.1014.</w:t>
      </w:r>
    </w:p>
  </w:footnote>
  <w:footnote w:id="4">
    <w:p w14:paraId="1A46FA00" w14:textId="6E937E9A" w:rsidR="00051BED" w:rsidRDefault="00051BED">
      <w:pPr>
        <w:pStyle w:val="Notedebasdepage"/>
      </w:pPr>
      <w:r>
        <w:rPr>
          <w:rStyle w:val="Appelnotedebasdep"/>
        </w:rPr>
        <w:footnoteRef/>
      </w:r>
      <w:r>
        <w:t xml:space="preserve"> Éric ZEMMOUR, citant le Dr RAOULT sur CNews à 19h50 lors de l’émission FACE A L’INFO et consacrée aux Frontières.</w:t>
      </w:r>
    </w:p>
  </w:footnote>
  <w:footnote w:id="5">
    <w:p w14:paraId="1D047E71" w14:textId="3F1C53EF" w:rsidR="00051BED" w:rsidRDefault="00051BED">
      <w:pPr>
        <w:pStyle w:val="Notedebasdepage"/>
      </w:pPr>
      <w:r>
        <w:rPr>
          <w:rStyle w:val="Appelnotedebasdep"/>
        </w:rPr>
        <w:footnoteRef/>
      </w:r>
      <w:r>
        <w:t xml:space="preserve"> Thomas PIKETTY, Capital et Idéologie, p.1015.</w:t>
      </w:r>
    </w:p>
  </w:footnote>
  <w:footnote w:id="6">
    <w:p w14:paraId="43C84586" w14:textId="0255CB82" w:rsidR="00051BED" w:rsidRDefault="00051BED">
      <w:pPr>
        <w:pStyle w:val="Notedebasdepage"/>
      </w:pPr>
      <w:r>
        <w:rPr>
          <w:rStyle w:val="Appelnotedebasdep"/>
        </w:rPr>
        <w:footnoteRef/>
      </w:r>
      <w:r>
        <w:t xml:space="preserve"> Ivan RIOUFOL, journaliste sur Le Figaro, intervenant sur CNews ce 16/02/2021.</w:t>
      </w:r>
    </w:p>
  </w:footnote>
  <w:footnote w:id="7">
    <w:p w14:paraId="2D3246FA" w14:textId="59E57E5F" w:rsidR="00051BED" w:rsidRDefault="00051BED">
      <w:pPr>
        <w:pStyle w:val="Notedebasdepage"/>
      </w:pPr>
      <w:r>
        <w:rPr>
          <w:rStyle w:val="Appelnotedebasdep"/>
        </w:rPr>
        <w:footnoteRef/>
      </w:r>
      <w:r>
        <w:t xml:space="preserve"> Domination et Dépendance : situations. Peuples méditerranéens n°25, oct-déc 1983 ; p.4.</w:t>
      </w:r>
    </w:p>
  </w:footnote>
  <w:footnote w:id="8">
    <w:p w14:paraId="6EDB73F8" w14:textId="20B770A7" w:rsidR="00051BED" w:rsidRDefault="00051BED">
      <w:pPr>
        <w:pStyle w:val="Notedebasdepage"/>
      </w:pPr>
      <w:r>
        <w:rPr>
          <w:rStyle w:val="Appelnotedebasdep"/>
        </w:rPr>
        <w:footnoteRef/>
      </w:r>
      <w:r>
        <w:t xml:space="preserve"> Selon ses défenseurs, cela signifie « l’alliance entre l’extrême gauche et les mouvements islamistes qui veulent mettre à terre la République ou l’Occident »</w:t>
      </w:r>
    </w:p>
  </w:footnote>
  <w:footnote w:id="9">
    <w:p w14:paraId="407E6BAA" w14:textId="1654BFBB" w:rsidR="00051BED" w:rsidRDefault="00051BED">
      <w:pPr>
        <w:pStyle w:val="Notedebasdepage"/>
      </w:pPr>
      <w:r>
        <w:rPr>
          <w:rStyle w:val="Appelnotedebasdep"/>
        </w:rPr>
        <w:footnoteRef/>
      </w:r>
      <w:r>
        <w:t xml:space="preserve"> Camille KOUCHNER, La familia Grande</w:t>
      </w:r>
    </w:p>
  </w:footnote>
  <w:footnote w:id="10">
    <w:p w14:paraId="2F09D734" w14:textId="02DE9742" w:rsidR="00051BED" w:rsidRDefault="00051BED">
      <w:pPr>
        <w:pStyle w:val="Notedebasdepage"/>
      </w:pPr>
      <w:r>
        <w:rPr>
          <w:rStyle w:val="Appelnotedebasdep"/>
        </w:rPr>
        <w:footnoteRef/>
      </w:r>
      <w:r>
        <w:t xml:space="preserve"> Voltaire, cité par maître Hervé Temime, avocat de Richard BERRY invité sur France 5.</w:t>
      </w:r>
    </w:p>
  </w:footnote>
  <w:footnote w:id="11">
    <w:p w14:paraId="1CFD7307" w14:textId="39E5BD47" w:rsidR="00051BED" w:rsidRDefault="00051BED">
      <w:pPr>
        <w:pStyle w:val="Notedebasdepage"/>
      </w:pPr>
      <w:r>
        <w:rPr>
          <w:rStyle w:val="Appelnotedebasdep"/>
        </w:rPr>
        <w:footnoteRef/>
      </w:r>
      <w:r>
        <w:t xml:space="preserve"> BALZAC, La comédie humaine, p. 273.</w:t>
      </w:r>
    </w:p>
  </w:footnote>
  <w:footnote w:id="12">
    <w:p w14:paraId="2B03D799" w14:textId="580799CF" w:rsidR="00051BED" w:rsidRDefault="00051BED">
      <w:pPr>
        <w:pStyle w:val="Notedebasdepage"/>
      </w:pPr>
      <w:r>
        <w:rPr>
          <w:rStyle w:val="Appelnotedebasdep"/>
        </w:rPr>
        <w:footnoteRef/>
      </w:r>
      <w:r>
        <w:t xml:space="preserve"> SPINOZA dans Éthique, page 310.</w:t>
      </w:r>
    </w:p>
  </w:footnote>
  <w:footnote w:id="13">
    <w:p w14:paraId="71F2C8C5" w14:textId="15CDB368" w:rsidR="00051BED" w:rsidRDefault="00051BED">
      <w:pPr>
        <w:pStyle w:val="Notedebasdepage"/>
      </w:pPr>
      <w:r>
        <w:rPr>
          <w:rStyle w:val="Appelnotedebasdep"/>
        </w:rPr>
        <w:footnoteRef/>
      </w:r>
      <w:r>
        <w:t xml:space="preserve"> Ibid, p. 351.</w:t>
      </w:r>
    </w:p>
  </w:footnote>
  <w:footnote w:id="14">
    <w:p w14:paraId="673327B4" w14:textId="242C652A" w:rsidR="00051BED" w:rsidRDefault="00051BED">
      <w:pPr>
        <w:pStyle w:val="Notedebasdepage"/>
      </w:pPr>
      <w:r>
        <w:rPr>
          <w:rStyle w:val="Appelnotedebasdep"/>
        </w:rPr>
        <w:footnoteRef/>
      </w:r>
      <w:r>
        <w:t xml:space="preserve"> Idem, p. 352.</w:t>
      </w:r>
    </w:p>
  </w:footnote>
  <w:footnote w:id="15">
    <w:p w14:paraId="2D449A23" w14:textId="5DA2D96E" w:rsidR="00051BED" w:rsidRDefault="00051BED">
      <w:pPr>
        <w:pStyle w:val="Notedebasdepage"/>
      </w:pPr>
      <w:r>
        <w:rPr>
          <w:rStyle w:val="Appelnotedebasdep"/>
        </w:rPr>
        <w:footnoteRef/>
      </w:r>
      <w:r>
        <w:t xml:space="preserve"> Ibidem, p. 367.</w:t>
      </w:r>
    </w:p>
  </w:footnote>
  <w:footnote w:id="16">
    <w:p w14:paraId="411232F0" w14:textId="7DDEEBC3" w:rsidR="00051BED" w:rsidRDefault="00051BED">
      <w:pPr>
        <w:pStyle w:val="Notedebasdepage"/>
      </w:pPr>
      <w:r>
        <w:rPr>
          <w:rStyle w:val="Appelnotedebasdep"/>
        </w:rPr>
        <w:footnoteRef/>
      </w:r>
      <w:r>
        <w:t xml:space="preserve"> Éric de MONGOLFIER, Le devoir de déplaire, aux éditions Michel Lafon ; déc. 2006.</w:t>
      </w:r>
    </w:p>
  </w:footnote>
  <w:footnote w:id="17">
    <w:p w14:paraId="5B045FD3" w14:textId="3F6FFD6D" w:rsidR="00051BED" w:rsidRDefault="00051BED">
      <w:pPr>
        <w:pStyle w:val="Notedebasdepage"/>
      </w:pPr>
      <w:r>
        <w:rPr>
          <w:rStyle w:val="Appelnotedebasdep"/>
        </w:rPr>
        <w:footnoteRef/>
      </w:r>
      <w:r>
        <w:t xml:space="preserve"> Ibid, p. 110.</w:t>
      </w:r>
    </w:p>
  </w:footnote>
  <w:footnote w:id="18">
    <w:p w14:paraId="3A099AC6" w14:textId="46B8ABCA" w:rsidR="00051BED" w:rsidRDefault="00051BED">
      <w:pPr>
        <w:pStyle w:val="Notedebasdepage"/>
      </w:pPr>
      <w:r>
        <w:rPr>
          <w:rStyle w:val="Appelnotedebasdep"/>
        </w:rPr>
        <w:footnoteRef/>
      </w:r>
      <w:r>
        <w:t xml:space="preserve"> Ibidem, p. 118.</w:t>
      </w:r>
    </w:p>
  </w:footnote>
  <w:footnote w:id="19">
    <w:p w14:paraId="7375EC43" w14:textId="570C6F1B" w:rsidR="00051BED" w:rsidRDefault="00051BED">
      <w:pPr>
        <w:pStyle w:val="Notedebasdepage"/>
      </w:pPr>
      <w:r>
        <w:rPr>
          <w:rStyle w:val="Appelnotedebasdep"/>
        </w:rPr>
        <w:footnoteRef/>
      </w:r>
      <w:r>
        <w:t xml:space="preserve"> Noel PONS, Cols blancs et mains sales : économie criminelle, mode d’emploi ; chez Odile Jacob, mars 2006.</w:t>
      </w:r>
    </w:p>
  </w:footnote>
  <w:footnote w:id="20">
    <w:p w14:paraId="45B2F227" w14:textId="1F3EB492" w:rsidR="00051BED" w:rsidRDefault="00051BED">
      <w:pPr>
        <w:pStyle w:val="Notedebasdepage"/>
      </w:pPr>
      <w:r>
        <w:rPr>
          <w:rStyle w:val="Appelnotedebasdep"/>
        </w:rPr>
        <w:footnoteRef/>
      </w:r>
      <w:r>
        <w:t xml:space="preserve"> SPINOZA dans Éthique, p. 376.</w:t>
      </w:r>
    </w:p>
  </w:footnote>
  <w:footnote w:id="21">
    <w:p w14:paraId="3C848A99" w14:textId="669043F0" w:rsidR="00051BED" w:rsidRDefault="00051BED">
      <w:pPr>
        <w:pStyle w:val="Notedebasdepage"/>
      </w:pPr>
      <w:r>
        <w:rPr>
          <w:rStyle w:val="Appelnotedebasdep"/>
        </w:rPr>
        <w:footnoteRef/>
      </w:r>
      <w:r>
        <w:t xml:space="preserve"> Thomas PIKETTY, ibid. p. 904.</w:t>
      </w:r>
    </w:p>
  </w:footnote>
  <w:footnote w:id="22">
    <w:p w14:paraId="5C77A681" w14:textId="05196B81" w:rsidR="00051BED" w:rsidRDefault="00051BED">
      <w:pPr>
        <w:pStyle w:val="Notedebasdepage"/>
      </w:pPr>
      <w:r>
        <w:rPr>
          <w:rStyle w:val="Appelnotedebasdep"/>
        </w:rPr>
        <w:footnoteRef/>
      </w:r>
      <w:r>
        <w:t xml:space="preserve"> Idem, p. 909 et s.</w:t>
      </w:r>
    </w:p>
  </w:footnote>
  <w:footnote w:id="23">
    <w:p w14:paraId="6D54A1C3" w14:textId="7ED5175C" w:rsidR="00051BED" w:rsidRDefault="00051BED">
      <w:pPr>
        <w:pStyle w:val="Notedebasdepage"/>
      </w:pPr>
      <w:r>
        <w:rPr>
          <w:rStyle w:val="Appelnotedebasdep"/>
        </w:rPr>
        <w:footnoteRef/>
      </w:r>
      <w:r>
        <w:t xml:space="preserve"> Éric de MONGOLFIER précité, p. 165.</w:t>
      </w:r>
    </w:p>
  </w:footnote>
  <w:footnote w:id="24">
    <w:p w14:paraId="493B59A1" w14:textId="236593CB" w:rsidR="00051BED" w:rsidRDefault="00051BED">
      <w:pPr>
        <w:pStyle w:val="Notedebasdepage"/>
      </w:pPr>
      <w:r>
        <w:rPr>
          <w:rStyle w:val="Appelnotedebasdep"/>
        </w:rPr>
        <w:footnoteRef/>
      </w:r>
      <w:r>
        <w:t xml:space="preserve"> Mohammed Hocine BENKHEIRA ; article publié dans la revue Domination et dépendance : situations Peuples méditerranéens n° 25 en oct-déc 1983.</w:t>
      </w:r>
    </w:p>
  </w:footnote>
  <w:footnote w:id="25">
    <w:p w14:paraId="0161D57A" w14:textId="4B30E7CE" w:rsidR="00051BED" w:rsidRDefault="00051BED">
      <w:pPr>
        <w:pStyle w:val="Notedebasdepage"/>
      </w:pPr>
      <w:r>
        <w:rPr>
          <w:rStyle w:val="Appelnotedebasdep"/>
        </w:rPr>
        <w:footnoteRef/>
      </w:r>
      <w:r>
        <w:t xml:space="preserve"> Idem.</w:t>
      </w:r>
    </w:p>
  </w:footnote>
  <w:footnote w:id="26">
    <w:p w14:paraId="5C47668A" w14:textId="296596D5" w:rsidR="00051BED" w:rsidRDefault="00051BED">
      <w:pPr>
        <w:pStyle w:val="Notedebasdepage"/>
      </w:pPr>
      <w:r>
        <w:rPr>
          <w:rStyle w:val="Appelnotedebasdep"/>
        </w:rPr>
        <w:footnoteRef/>
      </w:r>
      <w:r>
        <w:t xml:space="preserve"> Ibidem.</w:t>
      </w:r>
    </w:p>
  </w:footnote>
  <w:footnote w:id="27">
    <w:p w14:paraId="2C189CD0" w14:textId="458BFEBE" w:rsidR="00051BED" w:rsidRDefault="00051BED">
      <w:pPr>
        <w:pStyle w:val="Notedebasdepage"/>
      </w:pPr>
      <w:r>
        <w:rPr>
          <w:rStyle w:val="Appelnotedebasdep"/>
        </w:rPr>
        <w:footnoteRef/>
      </w:r>
      <w:r>
        <w:t xml:space="preserve"> Ibidem.</w:t>
      </w:r>
    </w:p>
  </w:footnote>
  <w:footnote w:id="28">
    <w:p w14:paraId="681873E6" w14:textId="6E7C5668" w:rsidR="00051BED" w:rsidRDefault="00051BED">
      <w:pPr>
        <w:pStyle w:val="Notedebasdepage"/>
      </w:pPr>
      <w:r>
        <w:rPr>
          <w:rStyle w:val="Appelnotedebasdep"/>
        </w:rPr>
        <w:footnoteRef/>
      </w:r>
      <w:r>
        <w:t xml:space="preserve"> Éric de MONGOLFIER, précité, p. 162.</w:t>
      </w:r>
    </w:p>
  </w:footnote>
  <w:footnote w:id="29">
    <w:p w14:paraId="2621CBBC" w14:textId="07AB9829" w:rsidR="00051BED" w:rsidRDefault="00051BED">
      <w:pPr>
        <w:pStyle w:val="Notedebasdepage"/>
      </w:pPr>
      <w:r>
        <w:rPr>
          <w:rStyle w:val="Appelnotedebasdep"/>
        </w:rPr>
        <w:footnoteRef/>
      </w:r>
      <w:r>
        <w:t xml:space="preserve"> Ibid, p. 163.</w:t>
      </w:r>
    </w:p>
  </w:footnote>
  <w:footnote w:id="30">
    <w:p w14:paraId="2CF703AD" w14:textId="47CF2511" w:rsidR="00051BED" w:rsidRDefault="00051BED">
      <w:pPr>
        <w:pStyle w:val="Notedebasdepage"/>
      </w:pPr>
      <w:r>
        <w:rPr>
          <w:rStyle w:val="Appelnotedebasdep"/>
        </w:rPr>
        <w:footnoteRef/>
      </w:r>
      <w:r>
        <w:t xml:space="preserve"> Idem, p. 913 et s.</w:t>
      </w:r>
    </w:p>
  </w:footnote>
  <w:footnote w:id="31">
    <w:p w14:paraId="5D5EE038" w14:textId="6A9D3166" w:rsidR="00051BED" w:rsidRDefault="00051BED">
      <w:pPr>
        <w:pStyle w:val="Notedebasdepage"/>
      </w:pPr>
      <w:r>
        <w:rPr>
          <w:rStyle w:val="Appelnotedebasdep"/>
        </w:rPr>
        <w:footnoteRef/>
      </w:r>
      <w:r>
        <w:t xml:space="preserve"> Invité ce matin du 17 février 2021 par Jean Jacques BOURDIN sur BFM TV.</w:t>
      </w:r>
    </w:p>
  </w:footnote>
  <w:footnote w:id="32">
    <w:p w14:paraId="331D2DC1" w14:textId="7DE4FEA7" w:rsidR="00051BED" w:rsidRDefault="00051BED">
      <w:pPr>
        <w:pStyle w:val="Notedebasdepage"/>
      </w:pPr>
      <w:r>
        <w:rPr>
          <w:rStyle w:val="Appelnotedebasdep"/>
        </w:rPr>
        <w:footnoteRef/>
      </w:r>
      <w:r>
        <w:t xml:space="preserve"> CNEWS, durant l’émission 90 MINUTES INFO ; vendredi 19 février 2021 à 16h05. </w:t>
      </w:r>
    </w:p>
  </w:footnote>
  <w:footnote w:id="33">
    <w:p w14:paraId="650604B5" w14:textId="1B7DB21E" w:rsidR="00F22D7B" w:rsidRDefault="00F22D7B">
      <w:pPr>
        <w:pStyle w:val="Notedebasdepage"/>
      </w:pPr>
      <w:r>
        <w:rPr>
          <w:rStyle w:val="Appelnotedebasdep"/>
        </w:rPr>
        <w:footnoteRef/>
      </w:r>
      <w:r>
        <w:t xml:space="preserve"> Jule Ferry, cité dans l’ouvrage Les guerres de mémoires sous la direction de Pascal Blanchard et Isabelle Veyrat-Masson, p. 54.</w:t>
      </w:r>
    </w:p>
  </w:footnote>
  <w:footnote w:id="34">
    <w:p w14:paraId="5BD346F8" w14:textId="040AEA2A" w:rsidR="00BF7D4E" w:rsidRDefault="00BF7D4E">
      <w:pPr>
        <w:pStyle w:val="Notedebasdepage"/>
      </w:pPr>
      <w:r>
        <w:rPr>
          <w:rStyle w:val="Appelnotedebasdep"/>
        </w:rPr>
        <w:footnoteRef/>
      </w:r>
      <w:r>
        <w:t xml:space="preserve"> Les guerres de mémoires, </w:t>
      </w:r>
      <w:r w:rsidR="00220C95">
        <w:t>ibid.</w:t>
      </w:r>
      <w:r>
        <w:t>, p. 105.</w:t>
      </w:r>
    </w:p>
  </w:footnote>
  <w:footnote w:id="35">
    <w:p w14:paraId="47E41721" w14:textId="2251EFBF" w:rsidR="007F7971" w:rsidRDefault="007F7971">
      <w:pPr>
        <w:pStyle w:val="Notedebasdepage"/>
      </w:pPr>
      <w:r>
        <w:rPr>
          <w:rStyle w:val="Appelnotedebasdep"/>
        </w:rPr>
        <w:footnoteRef/>
      </w:r>
      <w:r>
        <w:t xml:space="preserve"> Ibidem, p. 24.</w:t>
      </w:r>
      <w:r w:rsidR="00F9285C">
        <w:t xml:space="preserve"> Dans la contribution de Olivier WIEVIORKA.</w:t>
      </w:r>
    </w:p>
  </w:footnote>
  <w:footnote w:id="36">
    <w:p w14:paraId="4FFA37B0" w14:textId="3A766992" w:rsidR="00AA46FD" w:rsidRDefault="00AA46FD">
      <w:pPr>
        <w:pStyle w:val="Notedebasdepage"/>
      </w:pPr>
      <w:r>
        <w:rPr>
          <w:rStyle w:val="Appelnotedebasdep"/>
        </w:rPr>
        <w:footnoteRef/>
      </w:r>
      <w:r>
        <w:t xml:space="preserve"> Ibidem, p. 98.</w:t>
      </w:r>
    </w:p>
  </w:footnote>
  <w:footnote w:id="37">
    <w:p w14:paraId="0D8795AD" w14:textId="721DF507" w:rsidR="00F9285C" w:rsidRDefault="00F9285C">
      <w:pPr>
        <w:pStyle w:val="Notedebasdepage"/>
      </w:pPr>
      <w:r>
        <w:rPr>
          <w:rStyle w:val="Appelnotedebasdep"/>
        </w:rPr>
        <w:footnoteRef/>
      </w:r>
      <w:r>
        <w:t xml:space="preserve"> Ibidem, p. 94. L’article de Olivier WIEVIORKA.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6EE2A7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9A8315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19E430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20C6C95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D80F29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2A46C7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FC25A4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75E5B4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2F819E8"/>
    <w:lvl w:ilvl="0">
      <w:start w:val="1"/>
      <w:numFmt w:val="decimal"/>
      <w:lvlText w:val="%1."/>
      <w:lvlJc w:val="left"/>
      <w:pPr>
        <w:ind w:left="1080" w:hanging="360"/>
      </w:pPr>
      <w:rPr>
        <w:rFonts w:hint="default"/>
      </w:rPr>
    </w:lvl>
  </w:abstractNum>
  <w:abstractNum w:abstractNumId="9" w15:restartNumberingAfterBreak="0">
    <w:nsid w:val="FFFFFF89"/>
    <w:multiLevelType w:val="singleLevel"/>
    <w:tmpl w:val="C97C334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14404FE"/>
    <w:multiLevelType w:val="hybridMultilevel"/>
    <w:tmpl w:val="74960EC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77C3693"/>
    <w:multiLevelType w:val="hybridMultilevel"/>
    <w:tmpl w:val="EF540C7C"/>
    <w:lvl w:ilvl="0" w:tplc="0E86775E">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C190004"/>
    <w:multiLevelType w:val="hybridMultilevel"/>
    <w:tmpl w:val="84A4F6C8"/>
    <w:lvl w:ilvl="0" w:tplc="1C7E5174">
      <w:start w:val="1"/>
      <w:numFmt w:val="bullet"/>
      <w:lvlText w:val=""/>
      <w:lvlJc w:val="left"/>
      <w:pPr>
        <w:tabs>
          <w:tab w:val="num" w:pos="720"/>
        </w:tabs>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B100F4"/>
    <w:multiLevelType w:val="hybridMultilevel"/>
    <w:tmpl w:val="658C2C56"/>
    <w:lvl w:ilvl="0" w:tplc="C46CF1A8">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4130010"/>
    <w:multiLevelType w:val="hybridMultilevel"/>
    <w:tmpl w:val="0BD2CCDE"/>
    <w:lvl w:ilvl="0" w:tplc="B16E6076">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0385202"/>
    <w:multiLevelType w:val="hybridMultilevel"/>
    <w:tmpl w:val="C13A5756"/>
    <w:lvl w:ilvl="0" w:tplc="EFC0596C">
      <w:start w:val="1"/>
      <w:numFmt w:val="decimal"/>
      <w:lvlText w:val="%1."/>
      <w:lvlJc w:val="left"/>
      <w:pPr>
        <w:tabs>
          <w:tab w:val="num" w:pos="1080"/>
        </w:tabs>
        <w:ind w:left="108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8"/>
  </w:num>
  <w:num w:numId="3">
    <w:abstractNumId w:val="9"/>
  </w:num>
  <w:num w:numId="4">
    <w:abstractNumId w:val="8"/>
    <w:lvlOverride w:ilvl="0">
      <w:lvl w:ilvl="0">
        <w:start w:val="1"/>
        <w:numFmt w:val="decimal"/>
        <w:lvlText w:val="%1."/>
        <w:lvlJc w:val="left"/>
        <w:pPr>
          <w:tabs>
            <w:tab w:val="num" w:pos="1080"/>
          </w:tabs>
          <w:ind w:left="1080" w:hanging="360"/>
        </w:pPr>
        <w:rPr>
          <w:rFonts w:hint="default"/>
        </w:rPr>
      </w:lvl>
    </w:lvlOverride>
  </w:num>
  <w:num w:numId="5">
    <w:abstractNumId w:val="12"/>
  </w:num>
  <w:num w:numId="6">
    <w:abstractNumId w:val="7"/>
  </w:num>
  <w:num w:numId="7">
    <w:abstractNumId w:val="6"/>
  </w:num>
  <w:num w:numId="8">
    <w:abstractNumId w:val="5"/>
  </w:num>
  <w:num w:numId="9">
    <w:abstractNumId w:val="4"/>
  </w:num>
  <w:num w:numId="10">
    <w:abstractNumId w:val="3"/>
  </w:num>
  <w:num w:numId="11">
    <w:abstractNumId w:val="2"/>
  </w:num>
  <w:num w:numId="12">
    <w:abstractNumId w:val="1"/>
  </w:num>
  <w:num w:numId="13">
    <w:abstractNumId w:val="0"/>
  </w:num>
  <w:num w:numId="14">
    <w:abstractNumId w:val="8"/>
    <w:lvlOverride w:ilvl="0">
      <w:startOverride w:val="1"/>
    </w:lvlOverride>
  </w:num>
  <w:num w:numId="15">
    <w:abstractNumId w:val="8"/>
  </w:num>
  <w:num w:numId="16">
    <w:abstractNumId w:val="15"/>
  </w:num>
  <w:num w:numId="17">
    <w:abstractNumId w:val="10"/>
  </w:num>
  <w:num w:numId="18">
    <w:abstractNumId w:val="11"/>
  </w:num>
  <w:num w:numId="19">
    <w:abstractNumId w:val="14"/>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76D"/>
    <w:rsid w:val="00000180"/>
    <w:rsid w:val="00051BED"/>
    <w:rsid w:val="000767A6"/>
    <w:rsid w:val="0007777C"/>
    <w:rsid w:val="00083B1D"/>
    <w:rsid w:val="000A5A83"/>
    <w:rsid w:val="000A5DB2"/>
    <w:rsid w:val="000D2D98"/>
    <w:rsid w:val="000F0360"/>
    <w:rsid w:val="000F42B2"/>
    <w:rsid w:val="001159B4"/>
    <w:rsid w:val="0013464C"/>
    <w:rsid w:val="00172D30"/>
    <w:rsid w:val="00182453"/>
    <w:rsid w:val="001A0708"/>
    <w:rsid w:val="001A4958"/>
    <w:rsid w:val="001C4512"/>
    <w:rsid w:val="001D541A"/>
    <w:rsid w:val="001E24D5"/>
    <w:rsid w:val="001F4BCC"/>
    <w:rsid w:val="0020154B"/>
    <w:rsid w:val="002202A8"/>
    <w:rsid w:val="00220C95"/>
    <w:rsid w:val="0022713E"/>
    <w:rsid w:val="002300B4"/>
    <w:rsid w:val="00230740"/>
    <w:rsid w:val="00245F6D"/>
    <w:rsid w:val="0026367D"/>
    <w:rsid w:val="00266A77"/>
    <w:rsid w:val="002839DE"/>
    <w:rsid w:val="002A339E"/>
    <w:rsid w:val="002A648B"/>
    <w:rsid w:val="002B40B9"/>
    <w:rsid w:val="002C6CD9"/>
    <w:rsid w:val="002D5236"/>
    <w:rsid w:val="002E39F0"/>
    <w:rsid w:val="002E6320"/>
    <w:rsid w:val="002F22A4"/>
    <w:rsid w:val="00313E86"/>
    <w:rsid w:val="00322C3B"/>
    <w:rsid w:val="00331B8E"/>
    <w:rsid w:val="00336266"/>
    <w:rsid w:val="003427D2"/>
    <w:rsid w:val="00360C5C"/>
    <w:rsid w:val="0037069C"/>
    <w:rsid w:val="0038158E"/>
    <w:rsid w:val="003830F4"/>
    <w:rsid w:val="003A6249"/>
    <w:rsid w:val="003B23FE"/>
    <w:rsid w:val="003B4FB5"/>
    <w:rsid w:val="003D19D0"/>
    <w:rsid w:val="003D4DB5"/>
    <w:rsid w:val="003D6FB4"/>
    <w:rsid w:val="004264A7"/>
    <w:rsid w:val="00450AF4"/>
    <w:rsid w:val="00454AB3"/>
    <w:rsid w:val="00462044"/>
    <w:rsid w:val="004719EA"/>
    <w:rsid w:val="00490495"/>
    <w:rsid w:val="004A011D"/>
    <w:rsid w:val="004A1C67"/>
    <w:rsid w:val="004B4ED7"/>
    <w:rsid w:val="004C3C35"/>
    <w:rsid w:val="004D2951"/>
    <w:rsid w:val="004F2B65"/>
    <w:rsid w:val="004F7DAF"/>
    <w:rsid w:val="00507E0D"/>
    <w:rsid w:val="00521957"/>
    <w:rsid w:val="00541304"/>
    <w:rsid w:val="005540E9"/>
    <w:rsid w:val="00555EF0"/>
    <w:rsid w:val="00567ED5"/>
    <w:rsid w:val="005A30B1"/>
    <w:rsid w:val="005A5E24"/>
    <w:rsid w:val="005D2EFF"/>
    <w:rsid w:val="005D6293"/>
    <w:rsid w:val="005F076D"/>
    <w:rsid w:val="005F6746"/>
    <w:rsid w:val="006020AA"/>
    <w:rsid w:val="0063714D"/>
    <w:rsid w:val="006423DA"/>
    <w:rsid w:val="00673CE9"/>
    <w:rsid w:val="00674356"/>
    <w:rsid w:val="006B4DD5"/>
    <w:rsid w:val="00742BDC"/>
    <w:rsid w:val="00764934"/>
    <w:rsid w:val="007757A1"/>
    <w:rsid w:val="00780D75"/>
    <w:rsid w:val="00783877"/>
    <w:rsid w:val="00787077"/>
    <w:rsid w:val="00790216"/>
    <w:rsid w:val="00793961"/>
    <w:rsid w:val="007A31C4"/>
    <w:rsid w:val="007C0C69"/>
    <w:rsid w:val="007D4AAC"/>
    <w:rsid w:val="007D6EE7"/>
    <w:rsid w:val="007F0C49"/>
    <w:rsid w:val="007F1439"/>
    <w:rsid w:val="007F4962"/>
    <w:rsid w:val="007F7971"/>
    <w:rsid w:val="008021C5"/>
    <w:rsid w:val="00831A77"/>
    <w:rsid w:val="008527E6"/>
    <w:rsid w:val="008712A6"/>
    <w:rsid w:val="00885787"/>
    <w:rsid w:val="00891B3F"/>
    <w:rsid w:val="008B66DB"/>
    <w:rsid w:val="008D096C"/>
    <w:rsid w:val="008E061A"/>
    <w:rsid w:val="008F0B1D"/>
    <w:rsid w:val="00941BAB"/>
    <w:rsid w:val="009936AF"/>
    <w:rsid w:val="009A1FFD"/>
    <w:rsid w:val="009D1329"/>
    <w:rsid w:val="009F7F14"/>
    <w:rsid w:val="00A0387E"/>
    <w:rsid w:val="00A03FAD"/>
    <w:rsid w:val="00A0644F"/>
    <w:rsid w:val="00A16690"/>
    <w:rsid w:val="00A334E5"/>
    <w:rsid w:val="00A45B9E"/>
    <w:rsid w:val="00A50EEE"/>
    <w:rsid w:val="00A51784"/>
    <w:rsid w:val="00A52DA7"/>
    <w:rsid w:val="00A56199"/>
    <w:rsid w:val="00A56281"/>
    <w:rsid w:val="00A778EE"/>
    <w:rsid w:val="00A8714B"/>
    <w:rsid w:val="00A97455"/>
    <w:rsid w:val="00A9772B"/>
    <w:rsid w:val="00AA46FD"/>
    <w:rsid w:val="00AC7E9D"/>
    <w:rsid w:val="00AD3640"/>
    <w:rsid w:val="00AE535B"/>
    <w:rsid w:val="00AF4025"/>
    <w:rsid w:val="00B20E60"/>
    <w:rsid w:val="00B4764B"/>
    <w:rsid w:val="00B71D82"/>
    <w:rsid w:val="00B728E3"/>
    <w:rsid w:val="00B9029C"/>
    <w:rsid w:val="00B94010"/>
    <w:rsid w:val="00BA1590"/>
    <w:rsid w:val="00BB5F4D"/>
    <w:rsid w:val="00BC2A79"/>
    <w:rsid w:val="00BD28D3"/>
    <w:rsid w:val="00BD4A95"/>
    <w:rsid w:val="00BE0DD0"/>
    <w:rsid w:val="00BE49CA"/>
    <w:rsid w:val="00BF7D4E"/>
    <w:rsid w:val="00C11A89"/>
    <w:rsid w:val="00C17CB5"/>
    <w:rsid w:val="00C24500"/>
    <w:rsid w:val="00C2772C"/>
    <w:rsid w:val="00C27C17"/>
    <w:rsid w:val="00C61B7C"/>
    <w:rsid w:val="00C62959"/>
    <w:rsid w:val="00C64484"/>
    <w:rsid w:val="00C85E92"/>
    <w:rsid w:val="00CB32FA"/>
    <w:rsid w:val="00CC4ED1"/>
    <w:rsid w:val="00D22E5A"/>
    <w:rsid w:val="00D23388"/>
    <w:rsid w:val="00D32EEE"/>
    <w:rsid w:val="00D40ED1"/>
    <w:rsid w:val="00D442E5"/>
    <w:rsid w:val="00D5083C"/>
    <w:rsid w:val="00D5214A"/>
    <w:rsid w:val="00D526F4"/>
    <w:rsid w:val="00D574BB"/>
    <w:rsid w:val="00D7237C"/>
    <w:rsid w:val="00D81898"/>
    <w:rsid w:val="00D85F7F"/>
    <w:rsid w:val="00D91E92"/>
    <w:rsid w:val="00DC3A85"/>
    <w:rsid w:val="00DE25F9"/>
    <w:rsid w:val="00DE5BAB"/>
    <w:rsid w:val="00E04ECC"/>
    <w:rsid w:val="00E06895"/>
    <w:rsid w:val="00E317F3"/>
    <w:rsid w:val="00E462BF"/>
    <w:rsid w:val="00E47D74"/>
    <w:rsid w:val="00E76DA1"/>
    <w:rsid w:val="00E81A9F"/>
    <w:rsid w:val="00E824B3"/>
    <w:rsid w:val="00E842A2"/>
    <w:rsid w:val="00E9276F"/>
    <w:rsid w:val="00E94E73"/>
    <w:rsid w:val="00EB6CE3"/>
    <w:rsid w:val="00EC18BF"/>
    <w:rsid w:val="00EF37C4"/>
    <w:rsid w:val="00EF678F"/>
    <w:rsid w:val="00EF6B44"/>
    <w:rsid w:val="00F155DF"/>
    <w:rsid w:val="00F22D7B"/>
    <w:rsid w:val="00F271EB"/>
    <w:rsid w:val="00F57FCC"/>
    <w:rsid w:val="00F75F70"/>
    <w:rsid w:val="00F876DC"/>
    <w:rsid w:val="00F90643"/>
    <w:rsid w:val="00F9285C"/>
    <w:rsid w:val="00FA1166"/>
    <w:rsid w:val="00FA49BE"/>
    <w:rsid w:val="00FC2C31"/>
    <w:rsid w:val="00FD14D4"/>
    <w:rsid w:val="00FD3B9E"/>
    <w:rsid w:val="00FD46AA"/>
    <w:rsid w:val="00FF082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1280DA"/>
  <w15:chartTrackingRefBased/>
  <w15:docId w15:val="{CD81FED3-DFEF-FB4E-B2F5-FA48A21DE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666660" w:themeColor="text2" w:themeTint="BF"/>
        <w:sz w:val="24"/>
        <w:szCs w:val="24"/>
        <w:lang w:val="fr-FR" w:eastAsia="ja-JP" w:bidi="fr-FR"/>
      </w:rPr>
    </w:rPrDefault>
    <w:pPrDefault>
      <w:pPr>
        <w:spacing w:after="36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1A77"/>
  </w:style>
  <w:style w:type="paragraph" w:styleId="Titre1">
    <w:name w:val="heading 1"/>
    <w:basedOn w:val="Normal"/>
    <w:next w:val="Normal"/>
    <w:link w:val="Titre1Car"/>
    <w:uiPriority w:val="9"/>
    <w:qFormat/>
    <w:pPr>
      <w:keepNext/>
      <w:keepLines/>
      <w:spacing w:before="400" w:after="160"/>
      <w:contextualSpacing/>
      <w:outlineLvl w:val="0"/>
    </w:pPr>
    <w:rPr>
      <w:rFonts w:asciiTheme="majorHAnsi" w:eastAsiaTheme="majorEastAsia" w:hAnsiTheme="majorHAnsi" w:cstheme="majorBidi"/>
      <w:b/>
      <w:color w:val="454541" w:themeColor="text2" w:themeTint="E6"/>
      <w:sz w:val="44"/>
      <w:szCs w:val="32"/>
    </w:rPr>
  </w:style>
  <w:style w:type="paragraph" w:styleId="Titre4">
    <w:name w:val="heading 4"/>
    <w:basedOn w:val="Normal"/>
    <w:next w:val="Normal"/>
    <w:uiPriority w:val="9"/>
    <w:semiHidden/>
    <w:unhideWhenUsed/>
    <w:qFormat/>
    <w:pPr>
      <w:keepNext/>
      <w:keepLines/>
      <w:spacing w:before="340" w:after="120"/>
      <w:contextualSpacing/>
      <w:outlineLvl w:val="3"/>
    </w:pPr>
    <w:rPr>
      <w:rFonts w:asciiTheme="majorHAnsi" w:eastAsiaTheme="majorEastAsia" w:hAnsiTheme="majorHAnsi" w:cstheme="majorBidi"/>
      <w:iCs/>
      <w:color w:val="FF7A00" w:themeColor="accent1"/>
    </w:rPr>
  </w:style>
  <w:style w:type="paragraph" w:styleId="Titre5">
    <w:name w:val="heading 5"/>
    <w:basedOn w:val="Normal"/>
    <w:next w:val="Normal"/>
    <w:link w:val="Titre5Car"/>
    <w:uiPriority w:val="9"/>
    <w:semiHidden/>
    <w:unhideWhenUsed/>
    <w:qFormat/>
    <w:pPr>
      <w:keepNext/>
      <w:keepLines/>
      <w:spacing w:before="340" w:after="120"/>
      <w:contextualSpacing/>
      <w:outlineLvl w:val="4"/>
    </w:pPr>
    <w:rPr>
      <w:rFonts w:asciiTheme="majorHAnsi" w:eastAsiaTheme="majorEastAsia" w:hAnsiTheme="majorHAnsi" w:cstheme="majorBidi"/>
      <w:i/>
      <w:color w:val="FF7A00" w:themeColor="accent1"/>
    </w:rPr>
  </w:style>
  <w:style w:type="paragraph" w:styleId="Titre6">
    <w:name w:val="heading 6"/>
    <w:basedOn w:val="Normal"/>
    <w:next w:val="Normal"/>
    <w:link w:val="Titre6Car"/>
    <w:uiPriority w:val="9"/>
    <w:semiHidden/>
    <w:unhideWhenUsed/>
    <w:qFormat/>
    <w:pPr>
      <w:keepNext/>
      <w:keepLines/>
      <w:spacing w:before="340" w:after="120"/>
      <w:contextualSpacing/>
      <w:outlineLvl w:val="5"/>
    </w:pPr>
    <w:rPr>
      <w:rFonts w:asciiTheme="majorHAnsi" w:eastAsiaTheme="majorEastAsia" w:hAnsiTheme="majorHAnsi" w:cstheme="majorBidi"/>
      <w:b/>
      <w:color w:val="FF7A00" w:themeColor="accent1"/>
      <w:sz w:val="20"/>
    </w:rPr>
  </w:style>
  <w:style w:type="paragraph" w:styleId="Titre7">
    <w:name w:val="heading 7"/>
    <w:basedOn w:val="Normal"/>
    <w:next w:val="Normal"/>
    <w:link w:val="Titre7Car"/>
    <w:uiPriority w:val="9"/>
    <w:semiHidden/>
    <w:unhideWhenUsed/>
    <w:qFormat/>
    <w:pPr>
      <w:keepNext/>
      <w:keepLines/>
      <w:spacing w:before="340" w:after="120"/>
      <w:contextualSpacing/>
      <w:outlineLvl w:val="6"/>
    </w:pPr>
    <w:rPr>
      <w:rFonts w:asciiTheme="majorHAnsi" w:eastAsiaTheme="majorEastAsia" w:hAnsiTheme="majorHAnsi" w:cstheme="majorBidi"/>
      <w:b/>
      <w:i/>
      <w:iCs/>
      <w:color w:val="FF7A00" w:themeColor="accent1"/>
      <w:sz w:val="20"/>
    </w:rPr>
  </w:style>
  <w:style w:type="paragraph" w:styleId="Titre8">
    <w:name w:val="heading 8"/>
    <w:basedOn w:val="Normal"/>
    <w:next w:val="Normal"/>
    <w:link w:val="Titre8Car"/>
    <w:uiPriority w:val="9"/>
    <w:semiHidden/>
    <w:unhideWhenUsed/>
    <w:qFormat/>
    <w:pPr>
      <w:keepNext/>
      <w:keepLines/>
      <w:spacing w:before="340" w:after="120"/>
      <w:contextualSpacing/>
      <w:outlineLvl w:val="7"/>
    </w:pPr>
    <w:rPr>
      <w:rFonts w:asciiTheme="majorHAnsi" w:eastAsiaTheme="majorEastAsia" w:hAnsiTheme="majorHAnsi" w:cstheme="majorBidi"/>
      <w:color w:val="FF7A00" w:themeColor="accent1"/>
      <w:sz w:val="20"/>
      <w:szCs w:val="21"/>
    </w:rPr>
  </w:style>
  <w:style w:type="paragraph" w:styleId="Titre9">
    <w:name w:val="heading 9"/>
    <w:basedOn w:val="Normal"/>
    <w:next w:val="Normal"/>
    <w:link w:val="Titre9Car"/>
    <w:uiPriority w:val="9"/>
    <w:semiHidden/>
    <w:unhideWhenUsed/>
    <w:qFormat/>
    <w:pPr>
      <w:keepNext/>
      <w:keepLines/>
      <w:spacing w:before="340" w:after="120"/>
      <w:contextualSpacing/>
      <w:outlineLvl w:val="8"/>
    </w:pPr>
    <w:rPr>
      <w:rFonts w:asciiTheme="majorHAnsi" w:eastAsiaTheme="majorEastAsia" w:hAnsiTheme="majorHAnsi" w:cstheme="majorBidi"/>
      <w:i/>
      <w:iCs/>
      <w:color w:val="FF7A00" w:themeColor="accent1"/>
      <w:sz w:val="20"/>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link w:val="TitreCar"/>
    <w:uiPriority w:val="1"/>
    <w:qFormat/>
    <w:pPr>
      <w:pBdr>
        <w:bottom w:val="single" w:sz="48" w:space="22" w:color="FF7A00" w:themeColor="accent1"/>
      </w:pBdr>
      <w:spacing w:after="400" w:line="240" w:lineRule="auto"/>
      <w:contextualSpacing/>
    </w:pPr>
    <w:rPr>
      <w:rFonts w:asciiTheme="majorHAnsi" w:eastAsiaTheme="majorEastAsia" w:hAnsiTheme="majorHAnsi" w:cstheme="majorBidi"/>
      <w:b/>
      <w:color w:val="454541" w:themeColor="text2" w:themeTint="E6"/>
      <w:kern w:val="28"/>
      <w:sz w:val="60"/>
      <w:szCs w:val="56"/>
    </w:rPr>
  </w:style>
  <w:style w:type="character" w:customStyle="1" w:styleId="TitreCar">
    <w:name w:val="Titre Car"/>
    <w:basedOn w:val="Policepardfaut"/>
    <w:link w:val="Titre"/>
    <w:uiPriority w:val="1"/>
    <w:rPr>
      <w:rFonts w:asciiTheme="majorHAnsi" w:eastAsiaTheme="majorEastAsia" w:hAnsiTheme="majorHAnsi" w:cstheme="majorBidi"/>
      <w:b/>
      <w:color w:val="454541" w:themeColor="text2" w:themeTint="E6"/>
      <w:kern w:val="28"/>
      <w:sz w:val="60"/>
      <w:szCs w:val="56"/>
    </w:rPr>
  </w:style>
  <w:style w:type="character" w:customStyle="1" w:styleId="Titre1Car">
    <w:name w:val="Titre 1 Car"/>
    <w:basedOn w:val="Policepardfaut"/>
    <w:link w:val="Titre1"/>
    <w:uiPriority w:val="9"/>
    <w:rPr>
      <w:rFonts w:asciiTheme="majorHAnsi" w:eastAsiaTheme="majorEastAsia" w:hAnsiTheme="majorHAnsi" w:cstheme="majorBidi"/>
      <w:b/>
      <w:color w:val="454541" w:themeColor="text2" w:themeTint="E6"/>
      <w:sz w:val="44"/>
      <w:szCs w:val="32"/>
    </w:rPr>
  </w:style>
  <w:style w:type="character" w:customStyle="1" w:styleId="Titre5Car">
    <w:name w:val="Titre 5 Car"/>
    <w:basedOn w:val="Policepardfaut"/>
    <w:link w:val="Titre5"/>
    <w:uiPriority w:val="9"/>
    <w:semiHidden/>
    <w:rPr>
      <w:rFonts w:asciiTheme="majorHAnsi" w:eastAsiaTheme="majorEastAsia" w:hAnsiTheme="majorHAnsi" w:cstheme="majorBidi"/>
      <w:i/>
      <w:color w:val="FF7A00" w:themeColor="accent1"/>
    </w:rPr>
  </w:style>
  <w:style w:type="character" w:customStyle="1" w:styleId="Titre6Car">
    <w:name w:val="Titre 6 Car"/>
    <w:basedOn w:val="Policepardfaut"/>
    <w:link w:val="Titre6"/>
    <w:uiPriority w:val="9"/>
    <w:semiHidden/>
    <w:rPr>
      <w:rFonts w:asciiTheme="majorHAnsi" w:eastAsiaTheme="majorEastAsia" w:hAnsiTheme="majorHAnsi" w:cstheme="majorBidi"/>
      <w:b/>
      <w:color w:val="FF7A00" w:themeColor="accent1"/>
      <w:sz w:val="20"/>
    </w:rPr>
  </w:style>
  <w:style w:type="character" w:customStyle="1" w:styleId="Titre7Car">
    <w:name w:val="Titre 7 Car"/>
    <w:basedOn w:val="Policepardfaut"/>
    <w:link w:val="Titre7"/>
    <w:uiPriority w:val="9"/>
    <w:semiHidden/>
    <w:rPr>
      <w:rFonts w:asciiTheme="majorHAnsi" w:eastAsiaTheme="majorEastAsia" w:hAnsiTheme="majorHAnsi" w:cstheme="majorBidi"/>
      <w:b/>
      <w:i/>
      <w:iCs/>
      <w:color w:val="FF7A00" w:themeColor="accent1"/>
      <w:sz w:val="20"/>
    </w:rPr>
  </w:style>
  <w:style w:type="character" w:customStyle="1" w:styleId="Titre8Car">
    <w:name w:val="Titre 8 Car"/>
    <w:basedOn w:val="Policepardfaut"/>
    <w:link w:val="Titre8"/>
    <w:uiPriority w:val="9"/>
    <w:semiHidden/>
    <w:rPr>
      <w:rFonts w:asciiTheme="majorHAnsi" w:eastAsiaTheme="majorEastAsia" w:hAnsiTheme="majorHAnsi" w:cstheme="majorBidi"/>
      <w:color w:val="FF7A00" w:themeColor="accent1"/>
      <w:sz w:val="20"/>
      <w:szCs w:val="21"/>
    </w:rPr>
  </w:style>
  <w:style w:type="character" w:customStyle="1" w:styleId="Titre9Car">
    <w:name w:val="Titre 9 Car"/>
    <w:basedOn w:val="Policepardfaut"/>
    <w:link w:val="Titre9"/>
    <w:uiPriority w:val="9"/>
    <w:semiHidden/>
    <w:rPr>
      <w:rFonts w:asciiTheme="majorHAnsi" w:eastAsiaTheme="majorEastAsia" w:hAnsiTheme="majorHAnsi" w:cstheme="majorBidi"/>
      <w:i/>
      <w:iCs/>
      <w:color w:val="FF7A00" w:themeColor="accent1"/>
      <w:sz w:val="20"/>
      <w:szCs w:val="21"/>
    </w:rPr>
  </w:style>
  <w:style w:type="paragraph" w:styleId="Sous-titre">
    <w:name w:val="Subtitle"/>
    <w:basedOn w:val="Normal"/>
    <w:link w:val="Sous-titreCar"/>
    <w:uiPriority w:val="11"/>
    <w:semiHidden/>
    <w:unhideWhenUsed/>
    <w:qFormat/>
    <w:pPr>
      <w:numPr>
        <w:ilvl w:val="1"/>
      </w:numPr>
      <w:spacing w:after="480"/>
      <w:contextualSpacing/>
    </w:pPr>
    <w:rPr>
      <w:rFonts w:eastAsiaTheme="minorEastAsia"/>
      <w:color w:val="FF7A00" w:themeColor="accent1"/>
      <w:sz w:val="34"/>
      <w:szCs w:val="22"/>
    </w:rPr>
  </w:style>
  <w:style w:type="character" w:customStyle="1" w:styleId="Sous-titreCar">
    <w:name w:val="Sous-titre Car"/>
    <w:basedOn w:val="Policepardfaut"/>
    <w:link w:val="Sous-titre"/>
    <w:uiPriority w:val="11"/>
    <w:semiHidden/>
    <w:rPr>
      <w:rFonts w:eastAsiaTheme="minorEastAsia"/>
      <w:color w:val="FF7A00" w:themeColor="accent1"/>
      <w:sz w:val="34"/>
      <w:szCs w:val="22"/>
    </w:rPr>
  </w:style>
  <w:style w:type="character" w:styleId="Accentuationlgre">
    <w:name w:val="Subtle Emphasis"/>
    <w:basedOn w:val="Policepardfaut"/>
    <w:uiPriority w:val="19"/>
    <w:semiHidden/>
    <w:unhideWhenUsed/>
    <w:qFormat/>
    <w:rPr>
      <w:i/>
      <w:iCs/>
      <w:color w:val="666660" w:themeColor="text2" w:themeTint="BF"/>
    </w:rPr>
  </w:style>
  <w:style w:type="character" w:styleId="Accentuationintense">
    <w:name w:val="Intense Emphasis"/>
    <w:basedOn w:val="Policepardfaut"/>
    <w:uiPriority w:val="21"/>
    <w:semiHidden/>
    <w:unhideWhenUsed/>
    <w:qFormat/>
    <w:rPr>
      <w:b/>
      <w:i/>
      <w:iCs/>
      <w:color w:val="454541" w:themeColor="text2" w:themeTint="E6"/>
    </w:rPr>
  </w:style>
  <w:style w:type="character" w:styleId="lev">
    <w:name w:val="Strong"/>
    <w:basedOn w:val="Policepardfaut"/>
    <w:uiPriority w:val="22"/>
    <w:semiHidden/>
    <w:unhideWhenUsed/>
    <w:qFormat/>
    <w:rPr>
      <w:b/>
      <w:bCs/>
      <w:color w:val="666660" w:themeColor="text2" w:themeTint="BF"/>
    </w:rPr>
  </w:style>
  <w:style w:type="paragraph" w:styleId="Citation">
    <w:name w:val="Quote"/>
    <w:basedOn w:val="Normal"/>
    <w:next w:val="Normal"/>
    <w:link w:val="CitationCar"/>
    <w:uiPriority w:val="29"/>
    <w:semiHidden/>
    <w:unhideWhenUsed/>
    <w:qFormat/>
    <w:pPr>
      <w:spacing w:before="320" w:after="320"/>
    </w:pPr>
    <w:rPr>
      <w:i/>
      <w:iCs/>
      <w:sz w:val="34"/>
    </w:rPr>
  </w:style>
  <w:style w:type="character" w:customStyle="1" w:styleId="CitationCar">
    <w:name w:val="Citation Car"/>
    <w:basedOn w:val="Policepardfaut"/>
    <w:link w:val="Citation"/>
    <w:uiPriority w:val="29"/>
    <w:semiHidden/>
    <w:rPr>
      <w:i/>
      <w:iCs/>
      <w:sz w:val="34"/>
    </w:rPr>
  </w:style>
  <w:style w:type="paragraph" w:styleId="Citationintense">
    <w:name w:val="Intense Quote"/>
    <w:basedOn w:val="Normal"/>
    <w:next w:val="Normal"/>
    <w:link w:val="CitationintenseCar"/>
    <w:uiPriority w:val="30"/>
    <w:semiHidden/>
    <w:unhideWhenUsed/>
    <w:qFormat/>
    <w:pPr>
      <w:spacing w:before="320" w:after="320"/>
    </w:pPr>
    <w:rPr>
      <w:b/>
      <w:i/>
      <w:iCs/>
      <w:color w:val="454541" w:themeColor="text2" w:themeTint="E6"/>
      <w:sz w:val="34"/>
    </w:rPr>
  </w:style>
  <w:style w:type="character" w:customStyle="1" w:styleId="CitationintenseCar">
    <w:name w:val="Citation intense Car"/>
    <w:basedOn w:val="Policepardfaut"/>
    <w:link w:val="Citationintense"/>
    <w:uiPriority w:val="30"/>
    <w:semiHidden/>
    <w:rPr>
      <w:b/>
      <w:i/>
      <w:iCs/>
      <w:color w:val="454541" w:themeColor="text2" w:themeTint="E6"/>
      <w:sz w:val="34"/>
    </w:rPr>
  </w:style>
  <w:style w:type="character" w:styleId="Rfrencelgre">
    <w:name w:val="Subtle Reference"/>
    <w:basedOn w:val="Policepardfaut"/>
    <w:uiPriority w:val="31"/>
    <w:semiHidden/>
    <w:unhideWhenUsed/>
    <w:qFormat/>
    <w:rPr>
      <w:caps/>
      <w:smallCaps w:val="0"/>
      <w:color w:val="666660" w:themeColor="text2" w:themeTint="BF"/>
    </w:rPr>
  </w:style>
  <w:style w:type="character" w:styleId="Rfrenceintense">
    <w:name w:val="Intense Reference"/>
    <w:basedOn w:val="Policepardfaut"/>
    <w:uiPriority w:val="32"/>
    <w:semiHidden/>
    <w:unhideWhenUsed/>
    <w:qFormat/>
    <w:rPr>
      <w:b/>
      <w:bCs/>
      <w:caps/>
      <w:smallCaps w:val="0"/>
      <w:color w:val="666660" w:themeColor="text2" w:themeTint="BF"/>
      <w:spacing w:val="0"/>
    </w:rPr>
  </w:style>
  <w:style w:type="paragraph" w:styleId="Lgende">
    <w:name w:val="caption"/>
    <w:basedOn w:val="Normal"/>
    <w:next w:val="Normal"/>
    <w:uiPriority w:val="35"/>
    <w:semiHidden/>
    <w:unhideWhenUsed/>
    <w:qFormat/>
    <w:pPr>
      <w:spacing w:after="200" w:line="240" w:lineRule="auto"/>
    </w:pPr>
    <w:rPr>
      <w:i/>
      <w:iCs/>
      <w:sz w:val="20"/>
      <w:szCs w:val="18"/>
    </w:rPr>
  </w:style>
  <w:style w:type="paragraph" w:styleId="En-ttedetabledesmatires">
    <w:name w:val="TOC Heading"/>
    <w:basedOn w:val="Titre1"/>
    <w:next w:val="Normal"/>
    <w:uiPriority w:val="39"/>
    <w:semiHidden/>
    <w:unhideWhenUsed/>
    <w:qFormat/>
    <w:pPr>
      <w:outlineLvl w:val="9"/>
    </w:pPr>
  </w:style>
  <w:style w:type="character" w:styleId="Textedelespacerserv">
    <w:name w:val="Placeholder Text"/>
    <w:basedOn w:val="Policepardfaut"/>
    <w:uiPriority w:val="99"/>
    <w:semiHidden/>
    <w:rPr>
      <w:color w:val="808080"/>
    </w:rPr>
  </w:style>
  <w:style w:type="character" w:styleId="Titredulivre">
    <w:name w:val="Book Title"/>
    <w:basedOn w:val="Policepardfaut"/>
    <w:uiPriority w:val="33"/>
    <w:semiHidden/>
    <w:unhideWhenUsed/>
    <w:rPr>
      <w:b w:val="0"/>
      <w:bCs/>
      <w:i w:val="0"/>
      <w:iCs/>
      <w:spacing w:val="0"/>
      <w:u w:val="single"/>
    </w:rPr>
  </w:style>
  <w:style w:type="paragraph" w:styleId="TitreTR">
    <w:name w:val="toa heading"/>
    <w:basedOn w:val="Normal"/>
    <w:next w:val="Normal"/>
    <w:uiPriority w:val="99"/>
    <w:semiHidden/>
    <w:unhideWhenUsed/>
    <w:pPr>
      <w:spacing w:before="120"/>
    </w:pPr>
    <w:rPr>
      <w:rFonts w:asciiTheme="majorHAnsi" w:eastAsiaTheme="majorEastAsia" w:hAnsiTheme="majorHAnsi" w:cstheme="majorBidi"/>
      <w:b/>
      <w:bCs/>
    </w:rPr>
  </w:style>
  <w:style w:type="paragraph" w:styleId="En-tte">
    <w:name w:val="header"/>
    <w:basedOn w:val="Normal"/>
    <w:link w:val="En-tteCar"/>
    <w:uiPriority w:val="99"/>
    <w:unhideWhenUsed/>
    <w:pPr>
      <w:spacing w:after="0" w:line="240" w:lineRule="auto"/>
    </w:pPr>
  </w:style>
  <w:style w:type="character" w:customStyle="1" w:styleId="En-tteCar">
    <w:name w:val="En-tête Car"/>
    <w:basedOn w:val="Policepardfaut"/>
    <w:link w:val="En-tte"/>
    <w:uiPriority w:val="99"/>
  </w:style>
  <w:style w:type="paragraph" w:styleId="Pieddepage">
    <w:name w:val="footer"/>
    <w:basedOn w:val="Normal"/>
    <w:link w:val="PieddepageCar"/>
    <w:uiPriority w:val="99"/>
    <w:unhideWhenUsed/>
    <w:pPr>
      <w:spacing w:after="0" w:line="240" w:lineRule="auto"/>
    </w:pPr>
  </w:style>
  <w:style w:type="character" w:customStyle="1" w:styleId="PieddepageCar">
    <w:name w:val="Pied de page Car"/>
    <w:basedOn w:val="Policepardfaut"/>
    <w:link w:val="Pieddepage"/>
    <w:uiPriority w:val="99"/>
  </w:style>
  <w:style w:type="paragraph" w:styleId="Paragraphedeliste">
    <w:name w:val="List Paragraph"/>
    <w:basedOn w:val="Normal"/>
    <w:uiPriority w:val="34"/>
    <w:unhideWhenUsed/>
    <w:qFormat/>
    <w:rsid w:val="005F076D"/>
    <w:pPr>
      <w:ind w:left="720"/>
      <w:contextualSpacing/>
    </w:pPr>
  </w:style>
  <w:style w:type="paragraph" w:styleId="Notedebasdepage">
    <w:name w:val="footnote text"/>
    <w:basedOn w:val="Normal"/>
    <w:link w:val="NotedebasdepageCar"/>
    <w:uiPriority w:val="99"/>
    <w:semiHidden/>
    <w:unhideWhenUsed/>
    <w:rsid w:val="00521957"/>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521957"/>
    <w:rPr>
      <w:sz w:val="20"/>
      <w:szCs w:val="20"/>
    </w:rPr>
  </w:style>
  <w:style w:type="character" w:styleId="Appelnotedebasdep">
    <w:name w:val="footnote reference"/>
    <w:basedOn w:val="Policepardfaut"/>
    <w:uiPriority w:val="99"/>
    <w:semiHidden/>
    <w:unhideWhenUsed/>
    <w:rsid w:val="00521957"/>
    <w:rPr>
      <w:vertAlign w:val="superscript"/>
    </w:rPr>
  </w:style>
  <w:style w:type="paragraph" w:styleId="Textedebulles">
    <w:name w:val="Balloon Text"/>
    <w:basedOn w:val="Normal"/>
    <w:link w:val="TextedebullesCar"/>
    <w:uiPriority w:val="99"/>
    <w:semiHidden/>
    <w:unhideWhenUsed/>
    <w:rsid w:val="00D574BB"/>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D574BB"/>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NUL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Journal">
      <a:dk1>
        <a:sysClr val="windowText" lastClr="000000"/>
      </a:dk1>
      <a:lt1>
        <a:sysClr val="window" lastClr="FFFFFF"/>
      </a:lt1>
      <a:dk2>
        <a:srgbClr val="31312E"/>
      </a:dk2>
      <a:lt2>
        <a:srgbClr val="FDFBF9"/>
      </a:lt2>
      <a:accent1>
        <a:srgbClr val="FF7A00"/>
      </a:accent1>
      <a:accent2>
        <a:srgbClr val="FF6275"/>
      </a:accent2>
      <a:accent3>
        <a:srgbClr val="9CC346"/>
      </a:accent3>
      <a:accent4>
        <a:srgbClr val="A96EB6"/>
      </a:accent4>
      <a:accent5>
        <a:srgbClr val="F89A4A"/>
      </a:accent5>
      <a:accent6>
        <a:srgbClr val="E7D364"/>
      </a:accent6>
      <a:hlink>
        <a:srgbClr val="34B6C3"/>
      </a:hlink>
      <a:folHlink>
        <a:srgbClr val="A96EB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8C3DBB-63E7-2F4D-AA79-DD3D4A56B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5435</Words>
  <Characters>29896</Characters>
  <Application>Microsoft Office Word</Application>
  <DocSecurity>0</DocSecurity>
  <Lines>249</Lines>
  <Paragraphs>70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Moustapha THIAM</cp:lastModifiedBy>
  <cp:revision>2</cp:revision>
  <cp:lastPrinted>2021-11-16T20:30:00Z</cp:lastPrinted>
  <dcterms:created xsi:type="dcterms:W3CDTF">2021-11-30T12:07:00Z</dcterms:created>
  <dcterms:modified xsi:type="dcterms:W3CDTF">2021-11-30T12:07:00Z</dcterms:modified>
</cp:coreProperties>
</file>